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94" w:rsidRPr="00ED05E9" w:rsidRDefault="00380294" w:rsidP="00430F2D">
      <w:pPr>
        <w:spacing w:after="120" w:line="360" w:lineRule="auto"/>
        <w:rPr>
          <w:rFonts w:ascii="Times New Roman" w:hAnsi="Times New Roman" w:cs="Times New Roman"/>
          <w:b/>
          <w:lang w:val="en-US"/>
        </w:rPr>
      </w:pPr>
    </w:p>
    <w:p w:rsidR="00430F2D" w:rsidRDefault="00430F2D" w:rsidP="00430F2D">
      <w:pPr>
        <w:spacing w:after="120" w:line="360" w:lineRule="auto"/>
        <w:jc w:val="center"/>
        <w:rPr>
          <w:rFonts w:ascii="Times New Roman" w:eastAsia="Calibri" w:hAnsi="Times New Roman" w:cs="Times New Roman"/>
          <w:b/>
          <w:sz w:val="32"/>
          <w:szCs w:val="32"/>
          <w:lang w:val="en-US"/>
        </w:rPr>
      </w:pPr>
    </w:p>
    <w:p w:rsidR="007F0F45" w:rsidRPr="00F01483" w:rsidRDefault="007F0F45" w:rsidP="00430F2D">
      <w:pPr>
        <w:spacing w:after="120" w:line="360" w:lineRule="auto"/>
        <w:jc w:val="center"/>
        <w:rPr>
          <w:rFonts w:ascii="Times New Roman" w:eastAsia="Calibri" w:hAnsi="Times New Roman" w:cs="Times New Roman"/>
          <w:b/>
          <w:sz w:val="32"/>
          <w:szCs w:val="32"/>
          <w:lang w:val="en-US"/>
        </w:rPr>
      </w:pPr>
      <w:r w:rsidRPr="00F01483">
        <w:rPr>
          <w:rFonts w:ascii="Times New Roman" w:eastAsia="Calibri" w:hAnsi="Times New Roman" w:cs="Times New Roman"/>
          <w:b/>
          <w:sz w:val="32"/>
          <w:szCs w:val="32"/>
          <w:lang w:val="en-US"/>
        </w:rPr>
        <w:t>Networks in the Executive Arena</w:t>
      </w:r>
      <w:r w:rsidR="00380294" w:rsidRPr="00F01483">
        <w:rPr>
          <w:rFonts w:ascii="Times New Roman" w:eastAsia="Calibri" w:hAnsi="Times New Roman" w:cs="Times New Roman"/>
          <w:b/>
          <w:sz w:val="32"/>
          <w:szCs w:val="32"/>
          <w:lang w:val="en-US"/>
        </w:rPr>
        <w:t xml:space="preserve"> 1975-2010</w:t>
      </w:r>
      <w:r w:rsidRPr="00F01483">
        <w:rPr>
          <w:rFonts w:ascii="Times New Roman" w:eastAsia="Calibri" w:hAnsi="Times New Roman" w:cs="Times New Roman"/>
          <w:b/>
          <w:sz w:val="32"/>
          <w:szCs w:val="32"/>
          <w:lang w:val="en-US"/>
        </w:rPr>
        <w:t>: Change or Continuity?</w:t>
      </w:r>
    </w:p>
    <w:p w:rsidR="00F01483" w:rsidRDefault="00462BFD" w:rsidP="00462BFD">
      <w:pPr>
        <w:spacing w:after="120" w:line="240" w:lineRule="auto"/>
        <w:jc w:val="center"/>
        <w:rPr>
          <w:rFonts w:ascii="Times New Roman" w:eastAsia="Calibri" w:hAnsi="Times New Roman" w:cs="Times New Roman"/>
          <w:sz w:val="28"/>
          <w:szCs w:val="28"/>
        </w:rPr>
      </w:pPr>
      <w:r w:rsidRPr="00462BFD">
        <w:rPr>
          <w:rFonts w:ascii="Times New Roman" w:eastAsia="Calibri" w:hAnsi="Times New Roman" w:cs="Times New Roman"/>
          <w:sz w:val="28"/>
          <w:szCs w:val="28"/>
        </w:rPr>
        <w:t xml:space="preserve">Anne </w:t>
      </w:r>
      <w:proofErr w:type="spellStart"/>
      <w:r w:rsidRPr="00462BFD">
        <w:rPr>
          <w:rFonts w:ascii="Times New Roman" w:eastAsia="Calibri" w:hAnsi="Times New Roman" w:cs="Times New Roman"/>
          <w:sz w:val="28"/>
          <w:szCs w:val="28"/>
        </w:rPr>
        <w:t>Skorkjær</w:t>
      </w:r>
      <w:proofErr w:type="spellEnd"/>
      <w:r w:rsidRPr="00462BFD">
        <w:rPr>
          <w:rFonts w:ascii="Times New Roman" w:eastAsia="Calibri" w:hAnsi="Times New Roman" w:cs="Times New Roman"/>
          <w:sz w:val="28"/>
          <w:szCs w:val="28"/>
        </w:rPr>
        <w:t xml:space="preserve"> </w:t>
      </w:r>
      <w:proofErr w:type="spellStart"/>
      <w:r w:rsidRPr="00462BFD">
        <w:rPr>
          <w:rFonts w:ascii="Times New Roman" w:eastAsia="Calibri" w:hAnsi="Times New Roman" w:cs="Times New Roman"/>
          <w:sz w:val="28"/>
          <w:szCs w:val="28"/>
        </w:rPr>
        <w:t>Binderkrantz</w:t>
      </w:r>
      <w:proofErr w:type="spellEnd"/>
      <w:r w:rsidRPr="00462BFD">
        <w:rPr>
          <w:rFonts w:ascii="Times New Roman" w:eastAsia="Calibri" w:hAnsi="Times New Roman" w:cs="Times New Roman"/>
          <w:sz w:val="28"/>
          <w:szCs w:val="28"/>
        </w:rPr>
        <w:t xml:space="preserve"> &amp; Peter Munk Christiansen</w:t>
      </w:r>
    </w:p>
    <w:p w:rsidR="00F01483" w:rsidRPr="00462BFD" w:rsidRDefault="00F01483" w:rsidP="00462BFD">
      <w:pPr>
        <w:spacing w:after="120" w:line="240" w:lineRule="auto"/>
        <w:jc w:val="center"/>
        <w:rPr>
          <w:rFonts w:ascii="Times New Roman" w:hAnsi="Times New Roman" w:cs="Times New Roman"/>
          <w:sz w:val="28"/>
          <w:szCs w:val="28"/>
        </w:rPr>
      </w:pPr>
    </w:p>
    <w:p w:rsidR="00380294" w:rsidRPr="00430F2D" w:rsidRDefault="00F01483" w:rsidP="00F01483">
      <w:pPr>
        <w:rPr>
          <w:rFonts w:ascii="Times New Roman" w:eastAsia="Calibri" w:hAnsi="Times New Roman" w:cs="Times New Roman"/>
          <w:b/>
          <w:sz w:val="24"/>
          <w:szCs w:val="24"/>
          <w:lang w:val="en-US"/>
        </w:rPr>
      </w:pPr>
      <w:r w:rsidRPr="00F01483">
        <w:rPr>
          <w:rFonts w:ascii="Times New Roman" w:eastAsia="Calibri" w:hAnsi="Times New Roman" w:cs="Times New Roman"/>
          <w:b/>
          <w:noProof/>
          <w:sz w:val="24"/>
          <w:szCs w:val="24"/>
          <w:lang w:eastAsia="da-DK"/>
        </w:rPr>
        <w:drawing>
          <wp:inline distT="0" distB="0" distL="0" distR="0">
            <wp:extent cx="6120130" cy="4135724"/>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4135724"/>
                    </a:xfrm>
                    <a:prstGeom prst="rect">
                      <a:avLst/>
                    </a:prstGeom>
                    <a:noFill/>
                    <a:ln w="9525">
                      <a:noFill/>
                      <a:miter lim="800000"/>
                      <a:headEnd/>
                      <a:tailEnd/>
                    </a:ln>
                  </pic:spPr>
                </pic:pic>
              </a:graphicData>
            </a:graphic>
          </wp:inline>
        </w:drawing>
      </w:r>
    </w:p>
    <w:p w:rsidR="00F01483" w:rsidRDefault="00F01483" w:rsidP="00462BFD">
      <w:pPr>
        <w:spacing w:after="120" w:line="360" w:lineRule="auto"/>
        <w:jc w:val="center"/>
        <w:rPr>
          <w:rFonts w:ascii="Times New Roman" w:hAnsi="Times New Roman" w:cs="Times New Roman"/>
          <w:sz w:val="24"/>
          <w:szCs w:val="24"/>
          <w:lang w:val="en-US"/>
        </w:rPr>
      </w:pPr>
    </w:p>
    <w:p w:rsidR="00462BFD" w:rsidRPr="00430F2D" w:rsidRDefault="00462BFD" w:rsidP="00462BFD">
      <w:pPr>
        <w:spacing w:after="120" w:line="360" w:lineRule="auto"/>
        <w:jc w:val="center"/>
        <w:rPr>
          <w:rFonts w:ascii="Times New Roman" w:hAnsi="Times New Roman" w:cs="Times New Roman"/>
          <w:sz w:val="24"/>
          <w:szCs w:val="24"/>
          <w:lang w:val="en-US"/>
        </w:rPr>
      </w:pPr>
      <w:r w:rsidRPr="00430F2D">
        <w:rPr>
          <w:rFonts w:ascii="Times New Roman" w:hAnsi="Times New Roman" w:cs="Times New Roman"/>
          <w:sz w:val="24"/>
          <w:szCs w:val="24"/>
          <w:lang w:val="en-US"/>
        </w:rPr>
        <w:t>Prepared for the Annual Meeting of</w:t>
      </w:r>
      <w:r w:rsidR="00F01483">
        <w:rPr>
          <w:rFonts w:ascii="Times New Roman" w:hAnsi="Times New Roman" w:cs="Times New Roman"/>
          <w:sz w:val="24"/>
          <w:szCs w:val="24"/>
          <w:lang w:val="en-US"/>
        </w:rPr>
        <w:t xml:space="preserve"> t</w:t>
      </w:r>
      <w:r w:rsidRPr="00430F2D">
        <w:rPr>
          <w:rFonts w:ascii="Times New Roman" w:hAnsi="Times New Roman" w:cs="Times New Roman"/>
          <w:sz w:val="24"/>
          <w:szCs w:val="24"/>
          <w:lang w:val="en-US"/>
        </w:rPr>
        <w:t>he Danish Political Science Association</w:t>
      </w:r>
    </w:p>
    <w:p w:rsidR="00F01483" w:rsidRDefault="00462BFD" w:rsidP="00F01483">
      <w:pPr>
        <w:spacing w:after="120" w:line="360" w:lineRule="auto"/>
        <w:jc w:val="center"/>
        <w:rPr>
          <w:rFonts w:ascii="Times New Roman" w:hAnsi="Times New Roman" w:cs="Times New Roman"/>
          <w:sz w:val="24"/>
          <w:szCs w:val="24"/>
        </w:rPr>
      </w:pPr>
      <w:r w:rsidRPr="00F01483">
        <w:rPr>
          <w:rFonts w:ascii="Times New Roman" w:hAnsi="Times New Roman" w:cs="Times New Roman"/>
          <w:sz w:val="24"/>
          <w:szCs w:val="24"/>
        </w:rPr>
        <w:t>Vejle Fjord November 3-4 2011</w:t>
      </w:r>
    </w:p>
    <w:p w:rsidR="00F01483" w:rsidRDefault="00F01483" w:rsidP="00F01483">
      <w:pPr>
        <w:spacing w:after="120" w:line="360" w:lineRule="auto"/>
        <w:jc w:val="center"/>
        <w:rPr>
          <w:rFonts w:ascii="Times New Roman" w:eastAsia="Calibri" w:hAnsi="Times New Roman" w:cs="Times New Roman"/>
          <w:sz w:val="24"/>
          <w:szCs w:val="24"/>
          <w:lang w:val="en-US"/>
        </w:rPr>
      </w:pPr>
      <w:proofErr w:type="spellStart"/>
      <w:r w:rsidRPr="00F01483">
        <w:rPr>
          <w:rFonts w:ascii="Times New Roman" w:eastAsia="Calibri" w:hAnsi="Times New Roman" w:cs="Times New Roman"/>
          <w:sz w:val="24"/>
          <w:szCs w:val="24"/>
        </w:rPr>
        <w:t>First</w:t>
      </w:r>
      <w:proofErr w:type="spellEnd"/>
      <w:r w:rsidRPr="00F01483">
        <w:rPr>
          <w:rFonts w:ascii="Times New Roman" w:eastAsia="Calibri" w:hAnsi="Times New Roman" w:cs="Times New Roman"/>
          <w:sz w:val="24"/>
          <w:szCs w:val="24"/>
        </w:rPr>
        <w:t xml:space="preserve"> </w:t>
      </w:r>
      <w:proofErr w:type="spellStart"/>
      <w:r w:rsidRPr="00F01483">
        <w:rPr>
          <w:rFonts w:ascii="Times New Roman" w:eastAsia="Calibri" w:hAnsi="Times New Roman" w:cs="Times New Roman"/>
          <w:sz w:val="24"/>
          <w:szCs w:val="24"/>
        </w:rPr>
        <w:t>draft</w:t>
      </w:r>
      <w:proofErr w:type="spellEnd"/>
      <w:r w:rsidRPr="00F01483">
        <w:rPr>
          <w:rFonts w:ascii="Times New Roman" w:eastAsia="Calibri" w:hAnsi="Times New Roman" w:cs="Times New Roman"/>
          <w:sz w:val="24"/>
          <w:szCs w:val="24"/>
        </w:rPr>
        <w:t xml:space="preserve">. </w:t>
      </w:r>
      <w:r w:rsidRPr="00F01483">
        <w:rPr>
          <w:rFonts w:ascii="Times New Roman" w:eastAsia="Calibri" w:hAnsi="Times New Roman" w:cs="Times New Roman"/>
          <w:sz w:val="24"/>
          <w:szCs w:val="24"/>
          <w:lang w:val="en-US"/>
        </w:rPr>
        <w:t>Do not quote</w:t>
      </w:r>
    </w:p>
    <w:p w:rsidR="00F01483" w:rsidRDefault="00F01483" w:rsidP="00F01483">
      <w:pPr>
        <w:spacing w:after="120" w:line="360" w:lineRule="auto"/>
        <w:jc w:val="center"/>
        <w:rPr>
          <w:rFonts w:ascii="Times New Roman" w:eastAsia="Calibri" w:hAnsi="Times New Roman" w:cs="Times New Roman"/>
          <w:sz w:val="24"/>
          <w:szCs w:val="24"/>
          <w:lang w:val="en-US"/>
        </w:rPr>
      </w:pPr>
    </w:p>
    <w:p w:rsidR="00462BFD" w:rsidRDefault="00380294" w:rsidP="00462BFD">
      <w:pPr>
        <w:spacing w:after="120" w:line="240" w:lineRule="auto"/>
        <w:jc w:val="center"/>
        <w:rPr>
          <w:rFonts w:ascii="Times New Roman" w:eastAsia="Calibri" w:hAnsi="Times New Roman" w:cs="Times New Roman"/>
          <w:sz w:val="24"/>
          <w:szCs w:val="24"/>
          <w:lang w:val="en-US"/>
        </w:rPr>
      </w:pPr>
      <w:r w:rsidRPr="00430F2D">
        <w:rPr>
          <w:rFonts w:ascii="Times New Roman" w:eastAsia="Calibri" w:hAnsi="Times New Roman" w:cs="Times New Roman"/>
          <w:sz w:val="24"/>
          <w:szCs w:val="24"/>
          <w:lang w:val="en-US"/>
        </w:rPr>
        <w:t>Department of Political Science</w:t>
      </w:r>
      <w:r w:rsidR="00F01483">
        <w:rPr>
          <w:rFonts w:ascii="Times New Roman" w:eastAsia="Calibri" w:hAnsi="Times New Roman" w:cs="Times New Roman"/>
          <w:sz w:val="24"/>
          <w:szCs w:val="24"/>
          <w:lang w:val="en-US"/>
        </w:rPr>
        <w:t xml:space="preserve">, </w:t>
      </w:r>
      <w:r w:rsidRPr="00430F2D">
        <w:rPr>
          <w:rFonts w:ascii="Times New Roman" w:eastAsia="Calibri" w:hAnsi="Times New Roman" w:cs="Times New Roman"/>
          <w:sz w:val="24"/>
          <w:szCs w:val="24"/>
          <w:lang w:val="en-US"/>
        </w:rPr>
        <w:t>Aarhus University</w:t>
      </w:r>
    </w:p>
    <w:p w:rsidR="00462BFD" w:rsidRPr="00F01483" w:rsidRDefault="00462BFD" w:rsidP="00462BFD">
      <w:pPr>
        <w:spacing w:after="120" w:line="240" w:lineRule="auto"/>
        <w:jc w:val="center"/>
        <w:rPr>
          <w:rFonts w:ascii="Times New Roman" w:eastAsia="Calibri" w:hAnsi="Times New Roman" w:cs="Times New Roman"/>
          <w:sz w:val="24"/>
          <w:szCs w:val="24"/>
        </w:rPr>
      </w:pPr>
      <w:r w:rsidRPr="00F01483">
        <w:rPr>
          <w:rFonts w:ascii="Times New Roman" w:eastAsia="Calibri" w:hAnsi="Times New Roman" w:cs="Times New Roman"/>
          <w:sz w:val="24"/>
          <w:szCs w:val="24"/>
        </w:rPr>
        <w:t>Bartholins Allé 7, 8000 Aa</w:t>
      </w:r>
      <w:r w:rsidR="00F01483" w:rsidRPr="00F01483">
        <w:rPr>
          <w:rFonts w:ascii="Times New Roman" w:eastAsia="Calibri" w:hAnsi="Times New Roman" w:cs="Times New Roman"/>
          <w:sz w:val="24"/>
          <w:szCs w:val="24"/>
        </w:rPr>
        <w:t>r</w:t>
      </w:r>
      <w:r w:rsidRPr="00F01483">
        <w:rPr>
          <w:rFonts w:ascii="Times New Roman" w:eastAsia="Calibri" w:hAnsi="Times New Roman" w:cs="Times New Roman"/>
          <w:sz w:val="24"/>
          <w:szCs w:val="24"/>
        </w:rPr>
        <w:t>hus C</w:t>
      </w:r>
    </w:p>
    <w:p w:rsidR="00462BFD" w:rsidRPr="00F01483" w:rsidRDefault="00D55A64" w:rsidP="00462BFD">
      <w:pPr>
        <w:spacing w:after="120" w:line="240" w:lineRule="auto"/>
        <w:jc w:val="center"/>
        <w:rPr>
          <w:rFonts w:ascii="Times New Roman" w:hAnsi="Times New Roman" w:cs="Times New Roman"/>
          <w:sz w:val="24"/>
          <w:szCs w:val="24"/>
        </w:rPr>
      </w:pPr>
      <w:hyperlink r:id="rId9" w:history="1">
        <w:r w:rsidR="00462BFD" w:rsidRPr="00F01483">
          <w:rPr>
            <w:rStyle w:val="Hyperlink"/>
            <w:rFonts w:ascii="Times New Roman" w:eastAsia="Calibri" w:hAnsi="Times New Roman" w:cs="Times New Roman"/>
            <w:sz w:val="24"/>
            <w:szCs w:val="24"/>
          </w:rPr>
          <w:t>asb@ps.au.dk</w:t>
        </w:r>
      </w:hyperlink>
      <w:r w:rsidR="00462BFD" w:rsidRPr="00F01483">
        <w:rPr>
          <w:rFonts w:ascii="Times New Roman" w:eastAsia="Calibri" w:hAnsi="Times New Roman" w:cs="Times New Roman"/>
          <w:sz w:val="24"/>
          <w:szCs w:val="24"/>
        </w:rPr>
        <w:t xml:space="preserve">; </w:t>
      </w:r>
      <w:hyperlink r:id="rId10" w:history="1">
        <w:r w:rsidR="00462BFD" w:rsidRPr="00F01483">
          <w:rPr>
            <w:rStyle w:val="Hyperlink"/>
            <w:rFonts w:ascii="Times New Roman" w:hAnsi="Times New Roman" w:cs="Times New Roman"/>
            <w:sz w:val="24"/>
            <w:szCs w:val="24"/>
          </w:rPr>
          <w:t>pmc@ps.au.dk</w:t>
        </w:r>
      </w:hyperlink>
    </w:p>
    <w:p w:rsidR="006F49C9" w:rsidRPr="00FF022B" w:rsidRDefault="00ED05E9" w:rsidP="00F01483">
      <w:pPr>
        <w:rPr>
          <w:rFonts w:ascii="Times New Roman" w:hAnsi="Times New Roman" w:cs="Times New Roman"/>
          <w:b/>
          <w:sz w:val="28"/>
          <w:szCs w:val="28"/>
          <w:lang w:val="en-US"/>
        </w:rPr>
      </w:pPr>
      <w:r w:rsidRPr="00A4652A">
        <w:rPr>
          <w:rFonts w:ascii="Times New Roman" w:hAnsi="Times New Roman" w:cs="Times New Roman"/>
          <w:b/>
          <w:sz w:val="28"/>
          <w:szCs w:val="28"/>
          <w:lang w:val="en-US"/>
        </w:rPr>
        <w:br w:type="page"/>
      </w:r>
      <w:r w:rsidR="00A73CCA" w:rsidRPr="00FF022B">
        <w:rPr>
          <w:rFonts w:ascii="Times New Roman" w:hAnsi="Times New Roman" w:cs="Times New Roman"/>
          <w:b/>
          <w:sz w:val="28"/>
          <w:szCs w:val="28"/>
          <w:lang w:val="en-US"/>
        </w:rPr>
        <w:lastRenderedPageBreak/>
        <w:t xml:space="preserve">1. </w:t>
      </w:r>
      <w:r w:rsidR="005C0106" w:rsidRPr="00FF022B">
        <w:rPr>
          <w:rFonts w:ascii="Times New Roman" w:hAnsi="Times New Roman" w:cs="Times New Roman"/>
          <w:b/>
          <w:sz w:val="28"/>
          <w:szCs w:val="28"/>
          <w:lang w:val="en-US"/>
        </w:rPr>
        <w:t>Introduction</w:t>
      </w:r>
    </w:p>
    <w:p w:rsidR="009576B4" w:rsidRDefault="009576B4"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 xml:space="preserve">Organized interests are active participants in policy-making. Not only do they advocate their interests and positions by contacting MPs, bureaucrats and reporters, they are often also active insiders in decision-making processes. </w:t>
      </w:r>
      <w:r w:rsidR="00CE704B" w:rsidRPr="0072133D">
        <w:rPr>
          <w:rFonts w:ascii="Times New Roman" w:hAnsi="Times New Roman" w:cs="Times New Roman"/>
          <w:sz w:val="24"/>
          <w:szCs w:val="24"/>
          <w:lang w:val="en-US"/>
        </w:rPr>
        <w:t>Notably, i</w:t>
      </w:r>
      <w:r w:rsidRPr="0072133D">
        <w:rPr>
          <w:rFonts w:ascii="Times New Roman" w:hAnsi="Times New Roman" w:cs="Times New Roman"/>
          <w:sz w:val="24"/>
          <w:szCs w:val="24"/>
          <w:lang w:val="en-US"/>
        </w:rPr>
        <w:t xml:space="preserve">nterest groups are invited to participate in a wide variety of boards and committees where they can have their say in preparing policy, advising decision makers and sometimes administering policies. </w:t>
      </w:r>
      <w:r w:rsidR="00717EFC" w:rsidRPr="0072133D">
        <w:rPr>
          <w:rFonts w:ascii="Times New Roman" w:hAnsi="Times New Roman" w:cs="Times New Roman"/>
          <w:sz w:val="24"/>
          <w:szCs w:val="24"/>
          <w:lang w:val="en-US"/>
        </w:rPr>
        <w:t xml:space="preserve">This aspect of the political role of interest groups have been emphasized in </w:t>
      </w:r>
      <w:r w:rsidR="00704B99" w:rsidRPr="0072133D">
        <w:rPr>
          <w:rFonts w:ascii="Times New Roman" w:hAnsi="Times New Roman" w:cs="Times New Roman"/>
          <w:sz w:val="24"/>
          <w:szCs w:val="24"/>
          <w:lang w:val="en-US"/>
        </w:rPr>
        <w:t xml:space="preserve">different literatures </w:t>
      </w:r>
      <w:r w:rsidR="00CE704B" w:rsidRPr="0072133D">
        <w:rPr>
          <w:rFonts w:ascii="Times New Roman" w:hAnsi="Times New Roman" w:cs="Times New Roman"/>
          <w:sz w:val="24"/>
          <w:szCs w:val="24"/>
          <w:lang w:val="en-US"/>
        </w:rPr>
        <w:t>and examples of the practice of involving groups in decision making are found in traditionally corporatist countries as well as in more pluralist countries such as the US or Great Britain (</w:t>
      </w:r>
      <w:proofErr w:type="spellStart"/>
      <w:r w:rsidR="006F6060" w:rsidRPr="0072133D">
        <w:rPr>
          <w:rFonts w:ascii="Times New Roman" w:hAnsi="Times New Roman" w:cs="Times New Roman"/>
          <w:sz w:val="24"/>
          <w:szCs w:val="24"/>
          <w:lang w:val="en-US"/>
        </w:rPr>
        <w:t>Buksti</w:t>
      </w:r>
      <w:proofErr w:type="spellEnd"/>
      <w:r w:rsidR="006F6060" w:rsidRPr="0072133D">
        <w:rPr>
          <w:rFonts w:ascii="Times New Roman" w:hAnsi="Times New Roman" w:cs="Times New Roman"/>
          <w:sz w:val="24"/>
          <w:szCs w:val="24"/>
          <w:lang w:val="en-US"/>
        </w:rPr>
        <w:t xml:space="preserve"> &amp; Johansen, 1979; </w:t>
      </w:r>
      <w:proofErr w:type="spellStart"/>
      <w:r w:rsidR="004F230F" w:rsidRPr="0072133D">
        <w:rPr>
          <w:rFonts w:ascii="Times New Roman" w:hAnsi="Times New Roman" w:cs="Times New Roman"/>
          <w:sz w:val="24"/>
          <w:szCs w:val="24"/>
          <w:lang w:val="en-US"/>
        </w:rPr>
        <w:t>Blom</w:t>
      </w:r>
      <w:proofErr w:type="spellEnd"/>
      <w:r w:rsidR="004F230F" w:rsidRPr="0072133D">
        <w:rPr>
          <w:rFonts w:ascii="Times New Roman" w:hAnsi="Times New Roman" w:cs="Times New Roman"/>
          <w:sz w:val="24"/>
          <w:szCs w:val="24"/>
          <w:lang w:val="en-US"/>
        </w:rPr>
        <w:t xml:space="preserve">-Hansen </w:t>
      </w:r>
      <w:r w:rsidR="006F6060" w:rsidRPr="0072133D">
        <w:rPr>
          <w:rFonts w:ascii="Times New Roman" w:hAnsi="Times New Roman" w:cs="Times New Roman"/>
          <w:sz w:val="24"/>
          <w:szCs w:val="24"/>
          <w:lang w:val="en-US"/>
        </w:rPr>
        <w:t xml:space="preserve">2001; Christiansen &amp; </w:t>
      </w:r>
      <w:proofErr w:type="spellStart"/>
      <w:r w:rsidR="006F6060" w:rsidRPr="0072133D">
        <w:rPr>
          <w:rFonts w:ascii="Times New Roman" w:hAnsi="Times New Roman" w:cs="Times New Roman"/>
          <w:sz w:val="24"/>
          <w:szCs w:val="24"/>
          <w:lang w:val="en-US"/>
        </w:rPr>
        <w:t>Nørgaard</w:t>
      </w:r>
      <w:proofErr w:type="spellEnd"/>
      <w:r w:rsidR="006F6060" w:rsidRPr="0072133D">
        <w:rPr>
          <w:rFonts w:ascii="Times New Roman" w:hAnsi="Times New Roman" w:cs="Times New Roman"/>
          <w:sz w:val="24"/>
          <w:szCs w:val="24"/>
          <w:lang w:val="en-US"/>
        </w:rPr>
        <w:t xml:space="preserve">, 2003; </w:t>
      </w:r>
      <w:proofErr w:type="spellStart"/>
      <w:r w:rsidR="006F6060" w:rsidRPr="0072133D">
        <w:rPr>
          <w:rFonts w:ascii="Times New Roman" w:hAnsi="Times New Roman" w:cs="Times New Roman"/>
          <w:sz w:val="24"/>
          <w:szCs w:val="24"/>
          <w:lang w:val="en-US"/>
        </w:rPr>
        <w:t>Öberg</w:t>
      </w:r>
      <w:proofErr w:type="spellEnd"/>
      <w:r w:rsidR="006F6060" w:rsidRPr="0072133D">
        <w:rPr>
          <w:rFonts w:ascii="Times New Roman" w:hAnsi="Times New Roman" w:cs="Times New Roman"/>
          <w:sz w:val="24"/>
          <w:szCs w:val="24"/>
          <w:lang w:val="en-US"/>
        </w:rPr>
        <w:t xml:space="preserve"> et al. 2011; </w:t>
      </w:r>
      <w:proofErr w:type="spellStart"/>
      <w:r w:rsidR="0003774E" w:rsidRPr="0072133D">
        <w:rPr>
          <w:rFonts w:ascii="Times New Roman" w:hAnsi="Times New Roman" w:cs="Times New Roman"/>
          <w:sz w:val="24"/>
          <w:szCs w:val="24"/>
          <w:lang w:val="en-US"/>
        </w:rPr>
        <w:t>Siaroff</w:t>
      </w:r>
      <w:proofErr w:type="spellEnd"/>
      <w:r w:rsidR="0003774E" w:rsidRPr="0072133D">
        <w:rPr>
          <w:rFonts w:ascii="Times New Roman" w:hAnsi="Times New Roman" w:cs="Times New Roman"/>
          <w:sz w:val="24"/>
          <w:szCs w:val="24"/>
          <w:lang w:val="en-US"/>
        </w:rPr>
        <w:t>, 1999</w:t>
      </w:r>
      <w:r w:rsidR="00295434" w:rsidRPr="0072133D">
        <w:rPr>
          <w:rFonts w:ascii="Times New Roman" w:hAnsi="Times New Roman" w:cs="Times New Roman"/>
          <w:sz w:val="24"/>
          <w:szCs w:val="24"/>
          <w:lang w:val="en-US"/>
        </w:rPr>
        <w:t xml:space="preserve">: </w:t>
      </w:r>
      <w:proofErr w:type="spellStart"/>
      <w:r w:rsidR="00295434" w:rsidRPr="0072133D">
        <w:rPr>
          <w:rFonts w:ascii="Times New Roman" w:hAnsi="Times New Roman" w:cs="Times New Roman"/>
          <w:sz w:val="24"/>
          <w:szCs w:val="24"/>
          <w:lang w:val="en-US"/>
        </w:rPr>
        <w:t>Pallesen</w:t>
      </w:r>
      <w:proofErr w:type="spellEnd"/>
      <w:r w:rsidR="00295434" w:rsidRPr="0072133D">
        <w:rPr>
          <w:rFonts w:ascii="Times New Roman" w:hAnsi="Times New Roman" w:cs="Times New Roman"/>
          <w:sz w:val="24"/>
          <w:szCs w:val="24"/>
          <w:lang w:val="en-US"/>
        </w:rPr>
        <w:t>, 2006</w:t>
      </w:r>
      <w:r w:rsidR="00CE704B" w:rsidRPr="0072133D">
        <w:rPr>
          <w:rFonts w:ascii="Times New Roman" w:hAnsi="Times New Roman" w:cs="Times New Roman"/>
          <w:sz w:val="24"/>
          <w:szCs w:val="24"/>
          <w:lang w:val="en-US"/>
        </w:rPr>
        <w:t>)</w:t>
      </w:r>
      <w:r w:rsidR="00D775B4">
        <w:rPr>
          <w:rFonts w:ascii="Times New Roman" w:hAnsi="Times New Roman" w:cs="Times New Roman"/>
          <w:sz w:val="24"/>
          <w:szCs w:val="24"/>
          <w:lang w:val="en-US"/>
        </w:rPr>
        <w:t>.</w:t>
      </w:r>
    </w:p>
    <w:p w:rsidR="009E0A33" w:rsidRDefault="00E1590A"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existence of boards and committees with interest group representation is crucial for the political role of groups. Here groups are provided with privileged access to public decision making and presumably also with the opportunity to influence politics. </w:t>
      </w:r>
      <w:r w:rsidR="00A95886">
        <w:rPr>
          <w:rFonts w:ascii="Times New Roman" w:hAnsi="Times New Roman" w:cs="Times New Roman"/>
          <w:sz w:val="24"/>
          <w:szCs w:val="24"/>
          <w:lang w:val="en-US"/>
        </w:rPr>
        <w:t>The institutionalization of group access through boards and committees has been described as the prime institution of corporatism (</w:t>
      </w:r>
      <w:proofErr w:type="spellStart"/>
      <w:r w:rsidR="00A95886">
        <w:rPr>
          <w:rFonts w:ascii="Times New Roman" w:hAnsi="Times New Roman" w:cs="Times New Roman"/>
          <w:sz w:val="24"/>
          <w:szCs w:val="24"/>
          <w:lang w:val="en-US"/>
        </w:rPr>
        <w:t>Öberg</w:t>
      </w:r>
      <w:proofErr w:type="spellEnd"/>
      <w:r w:rsidR="00A95886">
        <w:rPr>
          <w:rFonts w:ascii="Times New Roman" w:hAnsi="Times New Roman" w:cs="Times New Roman"/>
          <w:sz w:val="24"/>
          <w:szCs w:val="24"/>
          <w:lang w:val="en-US"/>
        </w:rPr>
        <w:t xml:space="preserve"> et al. 2011). This raises the important question of which groups are included in such arrangements? Is participation in boards and committees only for the privileged few or </w:t>
      </w:r>
      <w:r w:rsidR="009E0A33">
        <w:rPr>
          <w:rFonts w:ascii="Times New Roman" w:hAnsi="Times New Roman" w:cs="Times New Roman"/>
          <w:sz w:val="24"/>
          <w:szCs w:val="24"/>
          <w:lang w:val="en-US"/>
        </w:rPr>
        <w:t>is it possible for a wider range of groups to obtain representation? And how has the composition of boards and committees evolved over time? Has the decline of corporatism led to more diversity in committee membership and have some types of groups lost ground while others have gained from political developments within the last decades?</w:t>
      </w:r>
    </w:p>
    <w:p w:rsidR="0047424E" w:rsidRDefault="009E0A33"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In addressing these questions</w:t>
      </w:r>
      <w:r w:rsidR="0047424E">
        <w:rPr>
          <w:rFonts w:ascii="Times New Roman" w:hAnsi="Times New Roman" w:cs="Times New Roman"/>
          <w:sz w:val="24"/>
          <w:szCs w:val="24"/>
          <w:lang w:val="en-US"/>
        </w:rPr>
        <w:t>,</w:t>
      </w:r>
      <w:r>
        <w:rPr>
          <w:rFonts w:ascii="Times New Roman" w:hAnsi="Times New Roman" w:cs="Times New Roman"/>
          <w:sz w:val="24"/>
          <w:szCs w:val="24"/>
          <w:lang w:val="en-US"/>
        </w:rPr>
        <w:t xml:space="preserve"> the paper draws on a unique dataset of interest group membership of public boards </w:t>
      </w:r>
      <w:r w:rsidR="00160AA4">
        <w:rPr>
          <w:rFonts w:ascii="Times New Roman" w:hAnsi="Times New Roman" w:cs="Times New Roman"/>
          <w:sz w:val="24"/>
          <w:szCs w:val="24"/>
          <w:lang w:val="en-US"/>
        </w:rPr>
        <w:t>and</w:t>
      </w:r>
      <w:r>
        <w:rPr>
          <w:rFonts w:ascii="Times New Roman" w:hAnsi="Times New Roman" w:cs="Times New Roman"/>
          <w:sz w:val="24"/>
          <w:szCs w:val="24"/>
          <w:lang w:val="en-US"/>
        </w:rPr>
        <w:t xml:space="preserve"> committees in </w:t>
      </w:r>
      <w:r w:rsidR="00160AA4">
        <w:rPr>
          <w:rFonts w:ascii="Times New Roman" w:hAnsi="Times New Roman" w:cs="Times New Roman"/>
          <w:sz w:val="24"/>
          <w:szCs w:val="24"/>
          <w:lang w:val="en-US"/>
        </w:rPr>
        <w:t xml:space="preserve">Denmark in </w:t>
      </w:r>
      <w:r>
        <w:rPr>
          <w:rFonts w:ascii="Times New Roman" w:hAnsi="Times New Roman" w:cs="Times New Roman"/>
          <w:sz w:val="24"/>
          <w:szCs w:val="24"/>
          <w:lang w:val="en-US"/>
        </w:rPr>
        <w:t xml:space="preserve">1975 and 2010. Every member of a committee in these years have been registered and when possible assigned to a specific interest groups. These data have been linked to survey data on organizational resources enabling an analysis of the role of group resources in gaining a strong foothold in the committee system. The analysis focuses on the </w:t>
      </w:r>
      <w:r w:rsidR="0047424E">
        <w:rPr>
          <w:rFonts w:ascii="Times New Roman" w:hAnsi="Times New Roman" w:cs="Times New Roman"/>
          <w:sz w:val="24"/>
          <w:szCs w:val="24"/>
          <w:lang w:val="en-US"/>
        </w:rPr>
        <w:t xml:space="preserve">positions held by interest groups. </w:t>
      </w:r>
      <w:r w:rsidR="00D775B4">
        <w:rPr>
          <w:rFonts w:ascii="Times New Roman" w:hAnsi="Times New Roman" w:cs="Times New Roman"/>
          <w:sz w:val="24"/>
          <w:szCs w:val="24"/>
          <w:lang w:val="en-US"/>
        </w:rPr>
        <w:t xml:space="preserve">Membership </w:t>
      </w:r>
      <w:r w:rsidR="0047424E">
        <w:rPr>
          <w:rFonts w:ascii="Times New Roman" w:hAnsi="Times New Roman" w:cs="Times New Roman"/>
          <w:sz w:val="24"/>
          <w:szCs w:val="24"/>
          <w:lang w:val="en-US"/>
        </w:rPr>
        <w:t>of a public committee is seen as a political resource and groups with more memberships are thus regarded as more central participants in the corporative system. Further, committee membership provides groups with relations to other groups – relations which may be of further advantage to the group. These relations constitut</w:t>
      </w:r>
      <w:r w:rsidR="009E6442">
        <w:rPr>
          <w:rFonts w:ascii="Times New Roman" w:hAnsi="Times New Roman" w:cs="Times New Roman"/>
          <w:sz w:val="24"/>
          <w:szCs w:val="24"/>
          <w:lang w:val="en-US"/>
        </w:rPr>
        <w:t>e</w:t>
      </w:r>
      <w:r w:rsidR="0047424E">
        <w:rPr>
          <w:rFonts w:ascii="Times New Roman" w:hAnsi="Times New Roman" w:cs="Times New Roman"/>
          <w:sz w:val="24"/>
          <w:szCs w:val="24"/>
          <w:lang w:val="en-US"/>
        </w:rPr>
        <w:t xml:space="preserve"> a network of corporative influence. Groups with many relations are central players in this network and if these relations are to other groups with many relations the position of a group is further strengthened.</w:t>
      </w:r>
    </w:p>
    <w:p w:rsidR="00E610EA" w:rsidRDefault="0047424E" w:rsidP="00430F2D">
      <w:pPr>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paper’s research question is how the structure of </w:t>
      </w:r>
      <w:r w:rsidR="00160AA4">
        <w:rPr>
          <w:rFonts w:ascii="Times New Roman" w:hAnsi="Times New Roman" w:cs="Times New Roman"/>
          <w:sz w:val="24"/>
          <w:szCs w:val="24"/>
          <w:lang w:val="en-US"/>
        </w:rPr>
        <w:t>group participation in boards and committees has changed in the period between 1975 and 2010. Denmark has repeatedly been described as among the highly corporatized political systems and 1975 constitutes a high-point of Danish corporatism (</w:t>
      </w:r>
      <w:proofErr w:type="spellStart"/>
      <w:r w:rsidR="00160AA4">
        <w:rPr>
          <w:rFonts w:ascii="Times New Roman" w:hAnsi="Times New Roman" w:cs="Times New Roman"/>
          <w:sz w:val="24"/>
          <w:szCs w:val="24"/>
          <w:lang w:val="en-US"/>
        </w:rPr>
        <w:t>Siaroff</w:t>
      </w:r>
      <w:proofErr w:type="spellEnd"/>
      <w:r w:rsidR="00160AA4">
        <w:rPr>
          <w:rFonts w:ascii="Times New Roman" w:hAnsi="Times New Roman" w:cs="Times New Roman"/>
          <w:sz w:val="24"/>
          <w:szCs w:val="24"/>
          <w:lang w:val="en-US"/>
        </w:rPr>
        <w:t>, 1999; Christiansen et al. 2010). In the following decades corporatism has been under pressure and even though the extent of the corporatist decline is a matter of discussion, there is no doubt that significant changes have taken place in the period</w:t>
      </w:r>
      <w:r w:rsidR="0054195E">
        <w:rPr>
          <w:rFonts w:ascii="Times New Roman" w:hAnsi="Times New Roman" w:cs="Times New Roman"/>
          <w:sz w:val="24"/>
          <w:szCs w:val="24"/>
          <w:lang w:val="en-US"/>
        </w:rPr>
        <w:t>:</w:t>
      </w:r>
      <w:r w:rsidR="00160AA4">
        <w:rPr>
          <w:rFonts w:ascii="Times New Roman" w:hAnsi="Times New Roman" w:cs="Times New Roman"/>
          <w:sz w:val="24"/>
          <w:szCs w:val="24"/>
          <w:lang w:val="en-US"/>
        </w:rPr>
        <w:t xml:space="preserve"> </w:t>
      </w:r>
      <w:r w:rsidR="0054195E">
        <w:rPr>
          <w:rFonts w:ascii="Times New Roman" w:hAnsi="Times New Roman" w:cs="Times New Roman"/>
          <w:sz w:val="24"/>
          <w:szCs w:val="24"/>
          <w:lang w:val="en-US"/>
        </w:rPr>
        <w:t>Boards and committees play a less central role in particular in regard to decision preparation, the balance between different group types in the group population has changed with more groups representing for example patients and public interests and parliament and the media have gained in importance possibly altering the functioning of corporatist institutions (</w:t>
      </w:r>
      <w:proofErr w:type="spellStart"/>
      <w:r w:rsidR="0054195E">
        <w:rPr>
          <w:rFonts w:ascii="Times New Roman" w:hAnsi="Times New Roman" w:cs="Times New Roman"/>
          <w:sz w:val="24"/>
          <w:szCs w:val="24"/>
          <w:lang w:val="en-US"/>
        </w:rPr>
        <w:t>Binderkrantz</w:t>
      </w:r>
      <w:proofErr w:type="spellEnd"/>
      <w:r w:rsidR="0054195E">
        <w:rPr>
          <w:rFonts w:ascii="Times New Roman" w:hAnsi="Times New Roman" w:cs="Times New Roman"/>
          <w:sz w:val="24"/>
          <w:szCs w:val="24"/>
          <w:lang w:val="en-US"/>
        </w:rPr>
        <w:t xml:space="preserve">, 2011; cf. Christiansen </w:t>
      </w:r>
      <w:r w:rsidR="0054195E">
        <w:rPr>
          <w:rFonts w:ascii="Times New Roman" w:hAnsi="Times New Roman" w:cs="Times New Roman"/>
          <w:i/>
          <w:sz w:val="24"/>
          <w:szCs w:val="24"/>
          <w:lang w:val="en-US"/>
        </w:rPr>
        <w:t>et al.</w:t>
      </w:r>
      <w:r w:rsidR="0054195E">
        <w:rPr>
          <w:rFonts w:ascii="Times New Roman" w:hAnsi="Times New Roman" w:cs="Times New Roman"/>
          <w:sz w:val="24"/>
          <w:szCs w:val="24"/>
          <w:lang w:val="en-US"/>
        </w:rPr>
        <w:t>, 2010). These changes are expected to lead to more diversity in the composition of boards and committees. In 1975 privileged integration can be expected to be concentrated on the usual suspects of corporatist systems: employer and employee interests in regard to the private and public sector. In 2010, it is expected that other types of groups have acquired a more central position</w:t>
      </w:r>
      <w:r w:rsidR="00E610EA">
        <w:rPr>
          <w:rFonts w:ascii="Times New Roman" w:hAnsi="Times New Roman" w:cs="Times New Roman"/>
          <w:sz w:val="24"/>
          <w:szCs w:val="24"/>
          <w:lang w:val="en-US"/>
        </w:rPr>
        <w:t>. Further, the resource assumed to be most important in 1975 is the classic corporative resource of controlling resources relevant to the functioning of the economy (</w:t>
      </w:r>
      <w:proofErr w:type="spellStart"/>
      <w:r w:rsidR="00E610EA">
        <w:rPr>
          <w:rFonts w:ascii="Times New Roman" w:hAnsi="Times New Roman" w:cs="Times New Roman"/>
          <w:sz w:val="24"/>
          <w:szCs w:val="24"/>
          <w:lang w:val="en-US"/>
        </w:rPr>
        <w:t>Rokkan</w:t>
      </w:r>
      <w:proofErr w:type="spellEnd"/>
      <w:r w:rsidR="00E610EA">
        <w:rPr>
          <w:rFonts w:ascii="Times New Roman" w:hAnsi="Times New Roman" w:cs="Times New Roman"/>
          <w:sz w:val="24"/>
          <w:szCs w:val="24"/>
          <w:lang w:val="en-US"/>
        </w:rPr>
        <w:t>, 1966), while more general financial resources and manpower are expected to be more central in 2010.</w:t>
      </w:r>
    </w:p>
    <w:p w:rsidR="005C0106" w:rsidRPr="00FF022B" w:rsidRDefault="00E610EA" w:rsidP="00430F2D">
      <w:pPr>
        <w:spacing w:after="240" w:line="360" w:lineRule="auto"/>
        <w:rPr>
          <w:rFonts w:ascii="Times New Roman" w:hAnsi="Times New Roman" w:cs="Times New Roman"/>
          <w:b/>
          <w:sz w:val="28"/>
          <w:szCs w:val="28"/>
          <w:lang w:val="en-US"/>
        </w:rPr>
      </w:pPr>
      <w:r w:rsidRPr="00FF022B">
        <w:rPr>
          <w:rFonts w:ascii="Times New Roman" w:hAnsi="Times New Roman" w:cs="Times New Roman"/>
          <w:sz w:val="28"/>
          <w:szCs w:val="28"/>
          <w:lang w:val="en-US"/>
        </w:rPr>
        <w:t xml:space="preserve"> </w:t>
      </w:r>
      <w:r w:rsidR="00A73CCA" w:rsidRPr="00FF022B">
        <w:rPr>
          <w:rFonts w:ascii="Times New Roman" w:hAnsi="Times New Roman" w:cs="Times New Roman"/>
          <w:b/>
          <w:sz w:val="28"/>
          <w:szCs w:val="28"/>
          <w:lang w:val="en-US"/>
        </w:rPr>
        <w:t xml:space="preserve">2. </w:t>
      </w:r>
      <w:r w:rsidR="005C0106" w:rsidRPr="00FF022B">
        <w:rPr>
          <w:rFonts w:ascii="Times New Roman" w:hAnsi="Times New Roman" w:cs="Times New Roman"/>
          <w:b/>
          <w:sz w:val="28"/>
          <w:szCs w:val="28"/>
          <w:lang w:val="en-US"/>
        </w:rPr>
        <w:t>Theory</w:t>
      </w:r>
    </w:p>
    <w:p w:rsidR="00A73CCA" w:rsidRPr="00430F2D" w:rsidRDefault="00430F2D" w:rsidP="00430F2D">
      <w:pPr>
        <w:spacing w:after="120"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 xml:space="preserve">2.1 </w:t>
      </w:r>
      <w:r w:rsidR="00A73CCA" w:rsidRPr="00430F2D">
        <w:rPr>
          <w:rFonts w:ascii="Times New Roman" w:hAnsi="Times New Roman" w:cs="Times New Roman"/>
          <w:b/>
          <w:i/>
          <w:sz w:val="24"/>
          <w:szCs w:val="24"/>
          <w:lang w:val="en-US"/>
        </w:rPr>
        <w:t>Networks of Corporatism</w:t>
      </w:r>
    </w:p>
    <w:p w:rsidR="002977B9" w:rsidRDefault="009D7604"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 xml:space="preserve">A crucial feature of many political systems is the </w:t>
      </w:r>
      <w:r w:rsidR="009D65E5" w:rsidRPr="0072133D">
        <w:rPr>
          <w:rFonts w:ascii="Times New Roman" w:hAnsi="Times New Roman" w:cs="Times New Roman"/>
          <w:sz w:val="24"/>
          <w:szCs w:val="24"/>
          <w:lang w:val="en-US"/>
        </w:rPr>
        <w:t xml:space="preserve">privileged integration of organized interests into public decision making. </w:t>
      </w:r>
      <w:r w:rsidR="009B4F19">
        <w:rPr>
          <w:rFonts w:ascii="Times New Roman" w:hAnsi="Times New Roman" w:cs="Times New Roman"/>
          <w:sz w:val="24"/>
          <w:szCs w:val="24"/>
          <w:lang w:val="en-US"/>
        </w:rPr>
        <w:t xml:space="preserve">This can be described as the corporatization of the policy process. </w:t>
      </w:r>
      <w:r w:rsidR="002977B9">
        <w:rPr>
          <w:rFonts w:ascii="Times New Roman" w:hAnsi="Times New Roman" w:cs="Times New Roman"/>
          <w:sz w:val="24"/>
          <w:szCs w:val="24"/>
          <w:lang w:val="en-US"/>
        </w:rPr>
        <w:t>C</w:t>
      </w:r>
      <w:r w:rsidR="002977B9" w:rsidRPr="0072133D">
        <w:rPr>
          <w:rFonts w:ascii="Times New Roman" w:hAnsi="Times New Roman" w:cs="Times New Roman"/>
          <w:sz w:val="24"/>
          <w:szCs w:val="24"/>
          <w:lang w:val="en-US"/>
        </w:rPr>
        <w:t xml:space="preserve">orporatism may be understood as a mutually beneficial exchange between interest groups and government. For interest groups the prime motive is influencing public policy; for government actors the value in corporatism lies in </w:t>
      </w:r>
      <w:r w:rsidR="002977B9">
        <w:rPr>
          <w:rFonts w:ascii="Times New Roman" w:hAnsi="Times New Roman" w:cs="Times New Roman"/>
          <w:sz w:val="24"/>
          <w:szCs w:val="24"/>
          <w:lang w:val="en-US"/>
        </w:rPr>
        <w:t xml:space="preserve">technical and political </w:t>
      </w:r>
      <w:r w:rsidR="002977B9" w:rsidRPr="0072133D">
        <w:rPr>
          <w:rFonts w:ascii="Times New Roman" w:hAnsi="Times New Roman" w:cs="Times New Roman"/>
          <w:sz w:val="24"/>
          <w:szCs w:val="24"/>
          <w:lang w:val="en-US"/>
        </w:rPr>
        <w:t>support of public decisions (</w:t>
      </w:r>
      <w:proofErr w:type="spellStart"/>
      <w:r w:rsidR="002977B9" w:rsidRPr="0072133D">
        <w:rPr>
          <w:rFonts w:ascii="Times New Roman" w:hAnsi="Times New Roman" w:cs="Times New Roman"/>
          <w:sz w:val="24"/>
          <w:szCs w:val="24"/>
          <w:lang w:val="en-US"/>
        </w:rPr>
        <w:t>Öberg</w:t>
      </w:r>
      <w:proofErr w:type="spellEnd"/>
      <w:r w:rsidR="002977B9" w:rsidRPr="0072133D">
        <w:rPr>
          <w:rFonts w:ascii="Times New Roman" w:hAnsi="Times New Roman" w:cs="Times New Roman"/>
          <w:sz w:val="24"/>
          <w:szCs w:val="24"/>
          <w:lang w:val="en-US"/>
        </w:rPr>
        <w:t xml:space="preserve"> et al. 2011: 365). </w:t>
      </w:r>
      <w:r w:rsidRPr="0072133D">
        <w:rPr>
          <w:rFonts w:ascii="Times New Roman" w:hAnsi="Times New Roman" w:cs="Times New Roman"/>
          <w:sz w:val="24"/>
          <w:szCs w:val="24"/>
          <w:lang w:val="en-US"/>
        </w:rPr>
        <w:t>In line with the Scandinavian literature we define corporatism as the institutionalized and privileged integration of organized interests in the preparation and/or implementation of public policies</w:t>
      </w:r>
      <w:r w:rsidR="009B4F19">
        <w:rPr>
          <w:rFonts w:ascii="Times New Roman" w:hAnsi="Times New Roman" w:cs="Times New Roman"/>
          <w:sz w:val="24"/>
          <w:szCs w:val="24"/>
          <w:lang w:val="en-US"/>
        </w:rPr>
        <w:t xml:space="preserve"> </w:t>
      </w:r>
      <w:r w:rsidRPr="0072133D">
        <w:rPr>
          <w:rFonts w:ascii="Times New Roman" w:hAnsi="Times New Roman" w:cs="Times New Roman"/>
          <w:sz w:val="24"/>
          <w:szCs w:val="24"/>
          <w:lang w:val="en-US"/>
        </w:rPr>
        <w:t xml:space="preserve">(Christiansen </w:t>
      </w:r>
      <w:r w:rsidRPr="009E2B33">
        <w:rPr>
          <w:rFonts w:ascii="Times New Roman" w:hAnsi="Times New Roman" w:cs="Times New Roman"/>
          <w:i/>
          <w:sz w:val="24"/>
          <w:szCs w:val="24"/>
          <w:lang w:val="en-US"/>
        </w:rPr>
        <w:t>et al.</w:t>
      </w:r>
      <w:r w:rsidRPr="0072133D">
        <w:rPr>
          <w:rFonts w:ascii="Times New Roman" w:hAnsi="Times New Roman" w:cs="Times New Roman"/>
          <w:sz w:val="24"/>
          <w:szCs w:val="24"/>
          <w:lang w:val="en-US"/>
        </w:rPr>
        <w:t xml:space="preserve"> 2010).</w:t>
      </w:r>
      <w:r w:rsidR="009D65E5" w:rsidRPr="0072133D">
        <w:rPr>
          <w:rFonts w:ascii="Times New Roman" w:hAnsi="Times New Roman" w:cs="Times New Roman"/>
          <w:sz w:val="24"/>
          <w:szCs w:val="24"/>
          <w:lang w:val="en-US"/>
        </w:rPr>
        <w:t xml:space="preserve"> </w:t>
      </w:r>
    </w:p>
    <w:p w:rsidR="009B4F19" w:rsidRDefault="00C55DF8"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institutionalized integration we mean that interest groups are integrated in the policy process through formal or informal norms and rules. The creation of committees, boards, councils etc. – hereafter just committees – is perhaps the best example of a formal institutionalization of the policy </w:t>
      </w:r>
      <w:r>
        <w:rPr>
          <w:rFonts w:ascii="Times New Roman" w:hAnsi="Times New Roman" w:cs="Times New Roman"/>
          <w:sz w:val="24"/>
          <w:szCs w:val="24"/>
          <w:lang w:val="en-US"/>
        </w:rPr>
        <w:lastRenderedPageBreak/>
        <w:t xml:space="preserve">process. In Denmark committees has been a way of organizing policy preparation, policy advice, and policy implementation for more than 100 years (Christiansen &amp; </w:t>
      </w:r>
      <w:proofErr w:type="spellStart"/>
      <w:r>
        <w:rPr>
          <w:rFonts w:ascii="Times New Roman" w:hAnsi="Times New Roman" w:cs="Times New Roman"/>
          <w:sz w:val="24"/>
          <w:szCs w:val="24"/>
          <w:lang w:val="en-US"/>
        </w:rPr>
        <w:t>Nørgaard</w:t>
      </w:r>
      <w:proofErr w:type="spellEnd"/>
      <w:r>
        <w:rPr>
          <w:rFonts w:ascii="Times New Roman" w:hAnsi="Times New Roman" w:cs="Times New Roman"/>
          <w:sz w:val="24"/>
          <w:szCs w:val="24"/>
          <w:lang w:val="en-US"/>
        </w:rPr>
        <w:t xml:space="preserve">, 2003: </w:t>
      </w:r>
      <w:proofErr w:type="spellStart"/>
      <w:r>
        <w:rPr>
          <w:rFonts w:ascii="Times New Roman" w:hAnsi="Times New Roman" w:cs="Times New Roman"/>
          <w:sz w:val="24"/>
          <w:szCs w:val="24"/>
          <w:lang w:val="en-US"/>
        </w:rPr>
        <w:t>ch</w:t>
      </w:r>
      <w:proofErr w:type="spellEnd"/>
      <w:r>
        <w:rPr>
          <w:rFonts w:ascii="Times New Roman" w:hAnsi="Times New Roman" w:cs="Times New Roman"/>
          <w:sz w:val="24"/>
          <w:szCs w:val="24"/>
          <w:lang w:val="en-US"/>
        </w:rPr>
        <w:t>. 3).</w:t>
      </w:r>
      <w:r w:rsidR="002977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privileged integration we mean that </w:t>
      </w:r>
      <w:r w:rsidR="00402581">
        <w:rPr>
          <w:rFonts w:ascii="Times New Roman" w:hAnsi="Times New Roman" w:cs="Times New Roman"/>
          <w:sz w:val="24"/>
          <w:szCs w:val="24"/>
          <w:lang w:val="en-US"/>
        </w:rPr>
        <w:t xml:space="preserve">some groups are preferred </w:t>
      </w:r>
      <w:r w:rsidR="005916F5">
        <w:rPr>
          <w:rFonts w:ascii="Times New Roman" w:hAnsi="Times New Roman" w:cs="Times New Roman"/>
          <w:sz w:val="24"/>
          <w:szCs w:val="24"/>
          <w:lang w:val="en-US"/>
        </w:rPr>
        <w:t xml:space="preserve">as partners </w:t>
      </w:r>
      <w:r w:rsidR="00402581">
        <w:rPr>
          <w:rFonts w:ascii="Times New Roman" w:hAnsi="Times New Roman" w:cs="Times New Roman"/>
          <w:sz w:val="24"/>
          <w:szCs w:val="24"/>
          <w:lang w:val="en-US"/>
        </w:rPr>
        <w:t>at the cost of other groups, even when the groups represent</w:t>
      </w:r>
      <w:r w:rsidR="009B4F19">
        <w:rPr>
          <w:rFonts w:ascii="Times New Roman" w:hAnsi="Times New Roman" w:cs="Times New Roman"/>
          <w:sz w:val="24"/>
          <w:szCs w:val="24"/>
          <w:lang w:val="en-US"/>
        </w:rPr>
        <w:t xml:space="preserve"> similar interests and members.</w:t>
      </w:r>
      <w:r w:rsidR="009B4F19" w:rsidRPr="009B4F19">
        <w:rPr>
          <w:rFonts w:ascii="Times New Roman" w:hAnsi="Times New Roman" w:cs="Times New Roman"/>
          <w:sz w:val="24"/>
          <w:szCs w:val="24"/>
          <w:lang w:val="en-US"/>
        </w:rPr>
        <w:t xml:space="preserve"> </w:t>
      </w:r>
      <w:r w:rsidR="009B4F19">
        <w:rPr>
          <w:rFonts w:ascii="Times New Roman" w:hAnsi="Times New Roman" w:cs="Times New Roman"/>
          <w:sz w:val="24"/>
          <w:szCs w:val="24"/>
          <w:lang w:val="en-US"/>
        </w:rPr>
        <w:t>When we look at public committees, some kind of privileging is unavoidable: Public committees have a limited number of members and the composition of committees has to satisfy a number of considerations. Consequently the government officials who put together the committees have to prioritize some interests and some groups at the cost of others. And it is rarely accidental which groups are represented: Very often the same groups are represented when a certain type of issue is at stake.</w:t>
      </w:r>
      <w:r w:rsidR="009B4F19" w:rsidRPr="009B4F19">
        <w:rPr>
          <w:rFonts w:ascii="Times New Roman" w:hAnsi="Times New Roman" w:cs="Times New Roman"/>
          <w:sz w:val="24"/>
          <w:szCs w:val="24"/>
          <w:lang w:val="en-US"/>
        </w:rPr>
        <w:t xml:space="preserve"> </w:t>
      </w:r>
      <w:r w:rsidR="009B4F19" w:rsidRPr="0072133D">
        <w:rPr>
          <w:rFonts w:ascii="Times New Roman" w:hAnsi="Times New Roman" w:cs="Times New Roman"/>
          <w:sz w:val="24"/>
          <w:szCs w:val="24"/>
          <w:lang w:val="en-US"/>
        </w:rPr>
        <w:t xml:space="preserve">Previous research has underlined the importance of privileged integration. For example, occupying a privileged position vis-à-vis decision makers positively affects the use of different influence strategies – </w:t>
      </w:r>
      <w:r w:rsidR="009B4F19">
        <w:rPr>
          <w:rFonts w:ascii="Times New Roman" w:hAnsi="Times New Roman" w:cs="Times New Roman"/>
          <w:sz w:val="24"/>
          <w:szCs w:val="24"/>
          <w:lang w:val="en-US"/>
        </w:rPr>
        <w:t xml:space="preserve">even </w:t>
      </w:r>
      <w:r w:rsidR="009B4F19" w:rsidRPr="0072133D">
        <w:rPr>
          <w:rFonts w:ascii="Times New Roman" w:hAnsi="Times New Roman" w:cs="Times New Roman"/>
          <w:sz w:val="24"/>
          <w:szCs w:val="24"/>
          <w:lang w:val="en-US"/>
        </w:rPr>
        <w:t>controlling for general resources (</w:t>
      </w:r>
      <w:proofErr w:type="spellStart"/>
      <w:r w:rsidR="009B4F19" w:rsidRPr="0072133D">
        <w:rPr>
          <w:rFonts w:ascii="Times New Roman" w:hAnsi="Times New Roman" w:cs="Times New Roman"/>
          <w:sz w:val="24"/>
          <w:szCs w:val="24"/>
          <w:lang w:val="en-US"/>
        </w:rPr>
        <w:t>Binderkrantz</w:t>
      </w:r>
      <w:proofErr w:type="spellEnd"/>
      <w:r w:rsidR="009B4F19" w:rsidRPr="0072133D">
        <w:rPr>
          <w:rFonts w:ascii="Times New Roman" w:hAnsi="Times New Roman" w:cs="Times New Roman"/>
          <w:sz w:val="24"/>
          <w:szCs w:val="24"/>
          <w:lang w:val="en-US"/>
        </w:rPr>
        <w:t xml:space="preserve"> 2005).</w:t>
      </w:r>
    </w:p>
    <w:p w:rsidR="00F0486F" w:rsidRPr="0072133D" w:rsidRDefault="00690C98"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 xml:space="preserve">Committee membership can be seen as a positional resource. </w:t>
      </w:r>
      <w:r w:rsidR="000059A9" w:rsidRPr="0072133D">
        <w:rPr>
          <w:rFonts w:ascii="Times New Roman" w:hAnsi="Times New Roman" w:cs="Times New Roman"/>
          <w:sz w:val="24"/>
          <w:szCs w:val="24"/>
          <w:lang w:val="en-US"/>
        </w:rPr>
        <w:t>There are three relevant aspects of this. First, groups get access to a specific committee and thus to making their voice heard for example in the preparation of a bill</w:t>
      </w:r>
      <w:r w:rsidR="00FD7001">
        <w:rPr>
          <w:rFonts w:ascii="Times New Roman" w:hAnsi="Times New Roman" w:cs="Times New Roman"/>
          <w:sz w:val="24"/>
          <w:szCs w:val="24"/>
          <w:lang w:val="en-US"/>
        </w:rPr>
        <w:t xml:space="preserve"> or in the administration of a public policy scheme</w:t>
      </w:r>
      <w:r w:rsidR="000059A9" w:rsidRPr="0072133D">
        <w:rPr>
          <w:rFonts w:ascii="Times New Roman" w:hAnsi="Times New Roman" w:cs="Times New Roman"/>
          <w:sz w:val="24"/>
          <w:szCs w:val="24"/>
          <w:lang w:val="en-US"/>
        </w:rPr>
        <w:t>. Second, committee memberships entail access to political information</w:t>
      </w:r>
      <w:r w:rsidR="00FD7001">
        <w:rPr>
          <w:rFonts w:ascii="Times New Roman" w:hAnsi="Times New Roman" w:cs="Times New Roman"/>
          <w:sz w:val="24"/>
          <w:szCs w:val="24"/>
          <w:lang w:val="en-US"/>
        </w:rPr>
        <w:t xml:space="preserve"> that is not available for non-member actors</w:t>
      </w:r>
      <w:r w:rsidR="000059A9" w:rsidRPr="0072133D">
        <w:rPr>
          <w:rFonts w:ascii="Times New Roman" w:hAnsi="Times New Roman" w:cs="Times New Roman"/>
          <w:sz w:val="24"/>
          <w:szCs w:val="24"/>
          <w:lang w:val="en-US"/>
        </w:rPr>
        <w:t xml:space="preserve">. Here, multiple memberships are of particular importance because </w:t>
      </w:r>
      <w:r w:rsidR="00A73CCA" w:rsidRPr="0072133D">
        <w:rPr>
          <w:rFonts w:ascii="Times New Roman" w:hAnsi="Times New Roman" w:cs="Times New Roman"/>
          <w:sz w:val="24"/>
          <w:szCs w:val="24"/>
          <w:lang w:val="en-US"/>
        </w:rPr>
        <w:t xml:space="preserve">technical and strategic information may be of relevance across different committees. </w:t>
      </w:r>
      <w:r w:rsidR="000059A9" w:rsidRPr="0072133D">
        <w:rPr>
          <w:rFonts w:ascii="Times New Roman" w:hAnsi="Times New Roman" w:cs="Times New Roman"/>
          <w:sz w:val="24"/>
          <w:szCs w:val="24"/>
          <w:lang w:val="en-US"/>
        </w:rPr>
        <w:t>Third, being a member of a committee also provides a group with relations to other interest groups, bureaucrats and politicians</w:t>
      </w:r>
      <w:r w:rsidR="00A73CCA" w:rsidRPr="0072133D">
        <w:rPr>
          <w:rFonts w:ascii="Times New Roman" w:hAnsi="Times New Roman" w:cs="Times New Roman"/>
          <w:sz w:val="24"/>
          <w:szCs w:val="24"/>
          <w:lang w:val="en-US"/>
        </w:rPr>
        <w:t>.</w:t>
      </w:r>
    </w:p>
    <w:p w:rsidR="0001370E" w:rsidRDefault="00A73CCA"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From a network perspective</w:t>
      </w:r>
      <w:r w:rsidR="009B4F19">
        <w:rPr>
          <w:rFonts w:ascii="Times New Roman" w:hAnsi="Times New Roman" w:cs="Times New Roman"/>
          <w:sz w:val="24"/>
          <w:szCs w:val="24"/>
          <w:lang w:val="en-US"/>
        </w:rPr>
        <w:t>,</w:t>
      </w:r>
      <w:r w:rsidRPr="0072133D">
        <w:rPr>
          <w:rFonts w:ascii="Times New Roman" w:hAnsi="Times New Roman" w:cs="Times New Roman"/>
          <w:sz w:val="24"/>
          <w:szCs w:val="24"/>
          <w:lang w:val="en-US"/>
        </w:rPr>
        <w:t xml:space="preserve"> relations to other actors</w:t>
      </w:r>
      <w:r w:rsidR="00F839E2" w:rsidRPr="0072133D">
        <w:rPr>
          <w:rFonts w:ascii="Times New Roman" w:hAnsi="Times New Roman" w:cs="Times New Roman"/>
          <w:sz w:val="24"/>
          <w:szCs w:val="24"/>
          <w:lang w:val="en-US"/>
        </w:rPr>
        <w:t xml:space="preserve"> are of particular importance. </w:t>
      </w:r>
      <w:r w:rsidR="009D65E5" w:rsidRPr="0072133D">
        <w:rPr>
          <w:rFonts w:ascii="Times New Roman" w:hAnsi="Times New Roman" w:cs="Times New Roman"/>
          <w:sz w:val="24"/>
          <w:szCs w:val="24"/>
          <w:lang w:val="en-US"/>
        </w:rPr>
        <w:t xml:space="preserve">The network perspective asserts that power is essential relational. Rather than being an </w:t>
      </w:r>
      <w:r w:rsidR="0001370E">
        <w:rPr>
          <w:rFonts w:ascii="Times New Roman" w:hAnsi="Times New Roman" w:cs="Times New Roman"/>
          <w:sz w:val="24"/>
          <w:szCs w:val="24"/>
          <w:lang w:val="en-US"/>
        </w:rPr>
        <w:t xml:space="preserve">asset </w:t>
      </w:r>
      <w:r w:rsidR="009D65E5" w:rsidRPr="0072133D">
        <w:rPr>
          <w:rFonts w:ascii="Times New Roman" w:hAnsi="Times New Roman" w:cs="Times New Roman"/>
          <w:sz w:val="24"/>
          <w:szCs w:val="24"/>
          <w:lang w:val="en-US"/>
        </w:rPr>
        <w:t>of an individual or a group</w:t>
      </w:r>
      <w:r w:rsidR="00A8300E">
        <w:rPr>
          <w:rFonts w:ascii="Times New Roman" w:hAnsi="Times New Roman" w:cs="Times New Roman"/>
          <w:sz w:val="24"/>
          <w:szCs w:val="24"/>
          <w:lang w:val="en-US"/>
        </w:rPr>
        <w:t>,</w:t>
      </w:r>
      <w:r w:rsidR="009D65E5" w:rsidRPr="0072133D">
        <w:rPr>
          <w:rFonts w:ascii="Times New Roman" w:hAnsi="Times New Roman" w:cs="Times New Roman"/>
          <w:sz w:val="24"/>
          <w:szCs w:val="24"/>
          <w:lang w:val="en-US"/>
        </w:rPr>
        <w:t xml:space="preserve"> </w:t>
      </w:r>
      <w:r w:rsidR="00264D9C">
        <w:rPr>
          <w:rFonts w:ascii="Times New Roman" w:hAnsi="Times New Roman" w:cs="Times New Roman"/>
          <w:sz w:val="24"/>
          <w:szCs w:val="24"/>
          <w:lang w:val="en-US"/>
        </w:rPr>
        <w:t xml:space="preserve">power </w:t>
      </w:r>
      <w:r w:rsidR="009D65E5" w:rsidRPr="0072133D">
        <w:rPr>
          <w:rFonts w:ascii="Times New Roman" w:hAnsi="Times New Roman" w:cs="Times New Roman"/>
          <w:sz w:val="24"/>
          <w:szCs w:val="24"/>
          <w:lang w:val="en-US"/>
        </w:rPr>
        <w:t>is seen as an aspect of actual or potential interactions between actors (</w:t>
      </w:r>
      <w:proofErr w:type="spellStart"/>
      <w:r w:rsidR="009D65E5" w:rsidRPr="0072133D">
        <w:rPr>
          <w:rFonts w:ascii="Times New Roman" w:hAnsi="Times New Roman" w:cs="Times New Roman"/>
          <w:sz w:val="24"/>
          <w:szCs w:val="24"/>
          <w:lang w:val="en-US"/>
        </w:rPr>
        <w:t>Knoke</w:t>
      </w:r>
      <w:proofErr w:type="spellEnd"/>
      <w:r w:rsidR="009D65E5" w:rsidRPr="0072133D">
        <w:rPr>
          <w:rFonts w:ascii="Times New Roman" w:hAnsi="Times New Roman" w:cs="Times New Roman"/>
          <w:sz w:val="24"/>
          <w:szCs w:val="24"/>
          <w:lang w:val="en-US"/>
        </w:rPr>
        <w:t xml:space="preserve"> 1990: 1</w:t>
      </w:r>
      <w:r w:rsidR="00264D9C">
        <w:rPr>
          <w:rFonts w:ascii="Times New Roman" w:hAnsi="Times New Roman" w:cs="Times New Roman"/>
          <w:sz w:val="24"/>
          <w:szCs w:val="24"/>
          <w:lang w:val="en-US"/>
        </w:rPr>
        <w:t xml:space="preserve">). </w:t>
      </w:r>
      <w:r w:rsidR="00720923">
        <w:rPr>
          <w:rFonts w:ascii="Times New Roman" w:hAnsi="Times New Roman" w:cs="Times New Roman"/>
          <w:sz w:val="24"/>
          <w:szCs w:val="24"/>
          <w:lang w:val="en-US"/>
        </w:rPr>
        <w:t>Even if network analysis is based</w:t>
      </w:r>
      <w:r w:rsidR="0001370E">
        <w:rPr>
          <w:rFonts w:ascii="Times New Roman" w:hAnsi="Times New Roman" w:cs="Times New Roman"/>
          <w:sz w:val="24"/>
          <w:szCs w:val="24"/>
          <w:lang w:val="en-US"/>
        </w:rPr>
        <w:t xml:space="preserve"> on the measurement of </w:t>
      </w:r>
      <w:r w:rsidR="00720923">
        <w:rPr>
          <w:rFonts w:ascii="Times New Roman" w:hAnsi="Times New Roman" w:cs="Times New Roman"/>
          <w:sz w:val="24"/>
          <w:szCs w:val="24"/>
          <w:lang w:val="en-US"/>
        </w:rPr>
        <w:t xml:space="preserve">individuals or groups holding </w:t>
      </w:r>
      <w:r w:rsidR="0001370E">
        <w:rPr>
          <w:rFonts w:ascii="Times New Roman" w:hAnsi="Times New Roman" w:cs="Times New Roman"/>
          <w:sz w:val="24"/>
          <w:szCs w:val="24"/>
          <w:lang w:val="en-US"/>
        </w:rPr>
        <w:t>positions</w:t>
      </w:r>
      <w:r w:rsidR="00720923">
        <w:rPr>
          <w:rFonts w:ascii="Times New Roman" w:hAnsi="Times New Roman" w:cs="Times New Roman"/>
          <w:sz w:val="24"/>
          <w:szCs w:val="24"/>
          <w:lang w:val="en-US"/>
        </w:rPr>
        <w:t>,</w:t>
      </w:r>
      <w:r w:rsidR="0001370E">
        <w:rPr>
          <w:rFonts w:ascii="Times New Roman" w:hAnsi="Times New Roman" w:cs="Times New Roman"/>
          <w:sz w:val="24"/>
          <w:szCs w:val="24"/>
          <w:lang w:val="en-US"/>
        </w:rPr>
        <w:t xml:space="preserve"> it</w:t>
      </w:r>
      <w:r w:rsidR="0001370E" w:rsidRPr="0072133D">
        <w:rPr>
          <w:rFonts w:ascii="Times New Roman" w:hAnsi="Times New Roman" w:cs="Times New Roman"/>
          <w:sz w:val="24"/>
          <w:szCs w:val="24"/>
          <w:lang w:val="en-US"/>
        </w:rPr>
        <w:t xml:space="preserve"> is assumed that power is inherently relational (</w:t>
      </w:r>
      <w:proofErr w:type="spellStart"/>
      <w:r w:rsidR="0001370E" w:rsidRPr="0072133D">
        <w:rPr>
          <w:rFonts w:ascii="Times New Roman" w:hAnsi="Times New Roman" w:cs="Times New Roman"/>
          <w:sz w:val="24"/>
          <w:szCs w:val="24"/>
          <w:lang w:val="en-US"/>
        </w:rPr>
        <w:t>Pozo</w:t>
      </w:r>
      <w:proofErr w:type="spellEnd"/>
      <w:r w:rsidR="0001370E" w:rsidRPr="0072133D">
        <w:rPr>
          <w:rFonts w:ascii="Times New Roman" w:hAnsi="Times New Roman" w:cs="Times New Roman"/>
          <w:sz w:val="24"/>
          <w:szCs w:val="24"/>
          <w:lang w:val="en-US"/>
        </w:rPr>
        <w:t xml:space="preserve"> et al. 2011: 191).</w:t>
      </w:r>
      <w:r w:rsidR="0001370E" w:rsidRPr="00264D9C">
        <w:rPr>
          <w:rFonts w:ascii="Times New Roman" w:hAnsi="Times New Roman" w:cs="Times New Roman"/>
          <w:sz w:val="24"/>
          <w:szCs w:val="24"/>
          <w:lang w:val="en-US"/>
        </w:rPr>
        <w:t xml:space="preserve"> </w:t>
      </w:r>
      <w:r w:rsidR="0001370E">
        <w:rPr>
          <w:rFonts w:ascii="Times New Roman" w:hAnsi="Times New Roman" w:cs="Times New Roman"/>
          <w:sz w:val="24"/>
          <w:szCs w:val="24"/>
          <w:lang w:val="en-US"/>
        </w:rPr>
        <w:t xml:space="preserve">Power is </w:t>
      </w:r>
      <w:r w:rsidR="00720923">
        <w:rPr>
          <w:rFonts w:ascii="Times New Roman" w:hAnsi="Times New Roman" w:cs="Times New Roman"/>
          <w:sz w:val="24"/>
          <w:szCs w:val="24"/>
          <w:lang w:val="en-US"/>
        </w:rPr>
        <w:t>not an asset; power is exercised</w:t>
      </w:r>
      <w:r w:rsidR="0001370E">
        <w:rPr>
          <w:rFonts w:ascii="Times New Roman" w:hAnsi="Times New Roman" w:cs="Times New Roman"/>
          <w:sz w:val="24"/>
          <w:szCs w:val="24"/>
          <w:lang w:val="en-US"/>
        </w:rPr>
        <w:t xml:space="preserve"> </w:t>
      </w:r>
      <w:r w:rsidR="00720923">
        <w:rPr>
          <w:rFonts w:ascii="Times New Roman" w:hAnsi="Times New Roman" w:cs="Times New Roman"/>
          <w:sz w:val="24"/>
          <w:szCs w:val="24"/>
          <w:lang w:val="en-US"/>
        </w:rPr>
        <w:t xml:space="preserve">in </w:t>
      </w:r>
      <w:r w:rsidR="0001370E">
        <w:rPr>
          <w:rFonts w:ascii="Times New Roman" w:hAnsi="Times New Roman" w:cs="Times New Roman"/>
          <w:sz w:val="24"/>
          <w:szCs w:val="24"/>
          <w:lang w:val="en-US"/>
        </w:rPr>
        <w:t>a relation between two or more actors; directly or indirectly.</w:t>
      </w:r>
    </w:p>
    <w:p w:rsidR="00720923" w:rsidRDefault="000059A9"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 xml:space="preserve">The network approach to studying corporatist privileging </w:t>
      </w:r>
      <w:r w:rsidR="00F672C3">
        <w:rPr>
          <w:rFonts w:ascii="Times New Roman" w:hAnsi="Times New Roman" w:cs="Times New Roman"/>
          <w:sz w:val="24"/>
          <w:szCs w:val="24"/>
          <w:lang w:val="en-US"/>
        </w:rPr>
        <w:t>allow</w:t>
      </w:r>
      <w:r w:rsidR="009B4F19">
        <w:rPr>
          <w:rFonts w:ascii="Times New Roman" w:hAnsi="Times New Roman" w:cs="Times New Roman"/>
          <w:sz w:val="24"/>
          <w:szCs w:val="24"/>
          <w:lang w:val="en-US"/>
        </w:rPr>
        <w:t>s</w:t>
      </w:r>
      <w:r w:rsidR="00F672C3">
        <w:rPr>
          <w:rFonts w:ascii="Times New Roman" w:hAnsi="Times New Roman" w:cs="Times New Roman"/>
          <w:sz w:val="24"/>
          <w:szCs w:val="24"/>
          <w:lang w:val="en-US"/>
        </w:rPr>
        <w:t xml:space="preserve"> us to look at not only </w:t>
      </w:r>
      <w:r w:rsidRPr="0072133D">
        <w:rPr>
          <w:rFonts w:ascii="Times New Roman" w:hAnsi="Times New Roman" w:cs="Times New Roman"/>
          <w:sz w:val="24"/>
          <w:szCs w:val="24"/>
          <w:lang w:val="en-US"/>
        </w:rPr>
        <w:t xml:space="preserve">individual groups and their immediate position </w:t>
      </w:r>
      <w:r w:rsidR="00F672C3">
        <w:rPr>
          <w:rFonts w:ascii="Times New Roman" w:hAnsi="Times New Roman" w:cs="Times New Roman"/>
          <w:sz w:val="24"/>
          <w:szCs w:val="24"/>
          <w:lang w:val="en-US"/>
        </w:rPr>
        <w:t xml:space="preserve">but also to </w:t>
      </w:r>
      <w:r w:rsidRPr="0072133D">
        <w:rPr>
          <w:rFonts w:ascii="Times New Roman" w:hAnsi="Times New Roman" w:cs="Times New Roman"/>
          <w:sz w:val="24"/>
          <w:szCs w:val="24"/>
          <w:lang w:val="en-US"/>
        </w:rPr>
        <w:t xml:space="preserve">consider the overall structure of committee memberships and </w:t>
      </w:r>
      <w:r w:rsidR="00F672C3">
        <w:rPr>
          <w:rFonts w:ascii="Times New Roman" w:hAnsi="Times New Roman" w:cs="Times New Roman"/>
          <w:sz w:val="24"/>
          <w:szCs w:val="24"/>
          <w:lang w:val="en-US"/>
        </w:rPr>
        <w:t xml:space="preserve">committee </w:t>
      </w:r>
      <w:r w:rsidRPr="0072133D">
        <w:rPr>
          <w:rFonts w:ascii="Times New Roman" w:hAnsi="Times New Roman" w:cs="Times New Roman"/>
          <w:sz w:val="24"/>
          <w:szCs w:val="24"/>
          <w:lang w:val="en-US"/>
        </w:rPr>
        <w:t xml:space="preserve">relations in order to determine which groups are core actors and which are more peripheral in terms of overlapping memberships (Heaney &amp; </w:t>
      </w:r>
      <w:proofErr w:type="spellStart"/>
      <w:r w:rsidRPr="0072133D">
        <w:rPr>
          <w:rFonts w:ascii="Times New Roman" w:hAnsi="Times New Roman" w:cs="Times New Roman"/>
          <w:sz w:val="24"/>
          <w:szCs w:val="24"/>
          <w:lang w:val="en-US"/>
        </w:rPr>
        <w:t>McClurg</w:t>
      </w:r>
      <w:proofErr w:type="spellEnd"/>
      <w:r w:rsidRPr="0072133D">
        <w:rPr>
          <w:rFonts w:ascii="Times New Roman" w:hAnsi="Times New Roman" w:cs="Times New Roman"/>
          <w:sz w:val="24"/>
          <w:szCs w:val="24"/>
          <w:lang w:val="en-US"/>
        </w:rPr>
        <w:t xml:space="preserve"> 2009: 729).</w:t>
      </w:r>
      <w:r w:rsidR="009B4F19">
        <w:rPr>
          <w:rFonts w:ascii="Times New Roman" w:hAnsi="Times New Roman" w:cs="Times New Roman"/>
          <w:sz w:val="24"/>
          <w:szCs w:val="24"/>
          <w:lang w:val="en-US"/>
        </w:rPr>
        <w:t xml:space="preserve"> </w:t>
      </w:r>
      <w:r w:rsidR="00A73CCA" w:rsidRPr="0072133D">
        <w:rPr>
          <w:rFonts w:ascii="Times New Roman" w:hAnsi="Times New Roman" w:cs="Times New Roman"/>
          <w:sz w:val="24"/>
          <w:szCs w:val="24"/>
          <w:lang w:val="en-US"/>
        </w:rPr>
        <w:t xml:space="preserve">The underlying assumption is that the structural position of an actor in a social network might explain </w:t>
      </w:r>
      <w:r w:rsidR="001565B1">
        <w:rPr>
          <w:rFonts w:ascii="Times New Roman" w:hAnsi="Times New Roman" w:cs="Times New Roman"/>
          <w:sz w:val="24"/>
          <w:szCs w:val="24"/>
          <w:lang w:val="en-US"/>
        </w:rPr>
        <w:t xml:space="preserve">a number of </w:t>
      </w:r>
      <w:r w:rsidR="00A73CCA" w:rsidRPr="0072133D">
        <w:rPr>
          <w:rFonts w:ascii="Times New Roman" w:hAnsi="Times New Roman" w:cs="Times New Roman"/>
          <w:sz w:val="24"/>
          <w:szCs w:val="24"/>
          <w:lang w:val="en-US"/>
        </w:rPr>
        <w:t xml:space="preserve">aspects of </w:t>
      </w:r>
      <w:r w:rsidR="00F672C3">
        <w:rPr>
          <w:rFonts w:ascii="Times New Roman" w:hAnsi="Times New Roman" w:cs="Times New Roman"/>
          <w:sz w:val="24"/>
          <w:szCs w:val="24"/>
          <w:lang w:val="en-US"/>
        </w:rPr>
        <w:t>the group</w:t>
      </w:r>
      <w:r w:rsidR="001565B1">
        <w:rPr>
          <w:rFonts w:ascii="Times New Roman" w:hAnsi="Times New Roman" w:cs="Times New Roman"/>
          <w:sz w:val="24"/>
          <w:szCs w:val="24"/>
          <w:lang w:val="en-US"/>
        </w:rPr>
        <w:t>’</w:t>
      </w:r>
      <w:r w:rsidR="00F672C3">
        <w:rPr>
          <w:rFonts w:ascii="Times New Roman" w:hAnsi="Times New Roman" w:cs="Times New Roman"/>
          <w:sz w:val="24"/>
          <w:szCs w:val="24"/>
          <w:lang w:val="en-US"/>
        </w:rPr>
        <w:t xml:space="preserve">s </w:t>
      </w:r>
      <w:r w:rsidR="00A73CCA" w:rsidRPr="0072133D">
        <w:rPr>
          <w:rFonts w:ascii="Times New Roman" w:hAnsi="Times New Roman" w:cs="Times New Roman"/>
          <w:sz w:val="24"/>
          <w:szCs w:val="24"/>
          <w:lang w:val="en-US"/>
        </w:rPr>
        <w:t xml:space="preserve">social influence e.g. social prestige, bargaining power, coalition </w:t>
      </w:r>
      <w:r w:rsidR="00A73CCA" w:rsidRPr="0072133D">
        <w:rPr>
          <w:rFonts w:ascii="Times New Roman" w:hAnsi="Times New Roman" w:cs="Times New Roman"/>
          <w:sz w:val="24"/>
          <w:szCs w:val="24"/>
          <w:lang w:val="en-US"/>
        </w:rPr>
        <w:lastRenderedPageBreak/>
        <w:t>building capacit</w:t>
      </w:r>
      <w:r w:rsidR="001565B1">
        <w:rPr>
          <w:rFonts w:ascii="Times New Roman" w:hAnsi="Times New Roman" w:cs="Times New Roman"/>
          <w:sz w:val="24"/>
          <w:szCs w:val="24"/>
          <w:lang w:val="en-US"/>
        </w:rPr>
        <w:t xml:space="preserve">y etc. </w:t>
      </w:r>
      <w:proofErr w:type="spellStart"/>
      <w:r w:rsidR="001565B1">
        <w:rPr>
          <w:rFonts w:ascii="Times New Roman" w:hAnsi="Times New Roman" w:cs="Times New Roman"/>
          <w:sz w:val="24"/>
          <w:szCs w:val="24"/>
          <w:lang w:val="en-US"/>
        </w:rPr>
        <w:t>E</w:t>
      </w:r>
      <w:r w:rsidR="00A73CCA" w:rsidRPr="0072133D">
        <w:rPr>
          <w:rFonts w:ascii="Times New Roman" w:hAnsi="Times New Roman" w:cs="Times New Roman"/>
          <w:sz w:val="24"/>
          <w:szCs w:val="24"/>
          <w:lang w:val="en-US"/>
        </w:rPr>
        <w:t>mbed</w:t>
      </w:r>
      <w:r w:rsidR="00713864">
        <w:rPr>
          <w:rFonts w:ascii="Times New Roman" w:hAnsi="Times New Roman" w:cs="Times New Roman"/>
          <w:sz w:val="24"/>
          <w:szCs w:val="24"/>
          <w:lang w:val="en-US"/>
        </w:rPr>
        <w:t>d</w:t>
      </w:r>
      <w:r w:rsidR="00A73CCA" w:rsidRPr="0072133D">
        <w:rPr>
          <w:rFonts w:ascii="Times New Roman" w:hAnsi="Times New Roman" w:cs="Times New Roman"/>
          <w:sz w:val="24"/>
          <w:szCs w:val="24"/>
          <w:lang w:val="en-US"/>
        </w:rPr>
        <w:t>edness</w:t>
      </w:r>
      <w:proofErr w:type="spellEnd"/>
      <w:r w:rsidR="00A73CCA" w:rsidRPr="0072133D">
        <w:rPr>
          <w:rFonts w:ascii="Times New Roman" w:hAnsi="Times New Roman" w:cs="Times New Roman"/>
          <w:sz w:val="24"/>
          <w:szCs w:val="24"/>
          <w:lang w:val="en-US"/>
        </w:rPr>
        <w:t xml:space="preserve"> in a larger network of interaction and ties to other actors in that network determine </w:t>
      </w:r>
      <w:r w:rsidR="001565B1">
        <w:rPr>
          <w:rFonts w:ascii="Times New Roman" w:hAnsi="Times New Roman" w:cs="Times New Roman"/>
          <w:sz w:val="24"/>
          <w:szCs w:val="24"/>
          <w:lang w:val="en-US"/>
        </w:rPr>
        <w:t xml:space="preserve">the group’s </w:t>
      </w:r>
      <w:r w:rsidR="00A73CCA" w:rsidRPr="0072133D">
        <w:rPr>
          <w:rFonts w:ascii="Times New Roman" w:hAnsi="Times New Roman" w:cs="Times New Roman"/>
          <w:sz w:val="24"/>
          <w:szCs w:val="24"/>
          <w:lang w:val="en-US"/>
        </w:rPr>
        <w:t>role and influence (</w:t>
      </w:r>
      <w:proofErr w:type="spellStart"/>
      <w:r w:rsidR="00A73CCA" w:rsidRPr="0072133D">
        <w:rPr>
          <w:rFonts w:ascii="Times New Roman" w:hAnsi="Times New Roman" w:cs="Times New Roman"/>
          <w:sz w:val="24"/>
          <w:szCs w:val="24"/>
          <w:lang w:val="en-US"/>
        </w:rPr>
        <w:t>Haunss</w:t>
      </w:r>
      <w:proofErr w:type="spellEnd"/>
      <w:r w:rsidR="00A73CCA" w:rsidRPr="0072133D">
        <w:rPr>
          <w:rFonts w:ascii="Times New Roman" w:hAnsi="Times New Roman" w:cs="Times New Roman"/>
          <w:sz w:val="24"/>
          <w:szCs w:val="24"/>
          <w:lang w:val="en-US"/>
        </w:rPr>
        <w:t xml:space="preserve"> &amp; </w:t>
      </w:r>
      <w:proofErr w:type="spellStart"/>
      <w:r w:rsidR="00A73CCA" w:rsidRPr="0072133D">
        <w:rPr>
          <w:rFonts w:ascii="Times New Roman" w:hAnsi="Times New Roman" w:cs="Times New Roman"/>
          <w:sz w:val="24"/>
          <w:szCs w:val="24"/>
          <w:lang w:val="en-US"/>
        </w:rPr>
        <w:t>Kohlmorgen</w:t>
      </w:r>
      <w:proofErr w:type="spellEnd"/>
      <w:r w:rsidR="00A73CCA" w:rsidRPr="0072133D">
        <w:rPr>
          <w:rFonts w:ascii="Times New Roman" w:hAnsi="Times New Roman" w:cs="Times New Roman"/>
          <w:sz w:val="24"/>
          <w:szCs w:val="24"/>
          <w:lang w:val="en-US"/>
        </w:rPr>
        <w:t xml:space="preserve"> 2010: 246). The idea is to obtain indices to measure hypothetical or indirectly observable variables such as influence, opportunit</w:t>
      </w:r>
      <w:r w:rsidR="001565B1">
        <w:rPr>
          <w:rFonts w:ascii="Times New Roman" w:hAnsi="Times New Roman" w:cs="Times New Roman"/>
          <w:sz w:val="24"/>
          <w:szCs w:val="24"/>
          <w:lang w:val="en-US"/>
        </w:rPr>
        <w:t xml:space="preserve">y exploitation </w:t>
      </w:r>
      <w:r w:rsidR="00713864">
        <w:rPr>
          <w:rFonts w:ascii="Times New Roman" w:hAnsi="Times New Roman" w:cs="Times New Roman"/>
          <w:sz w:val="24"/>
          <w:szCs w:val="24"/>
          <w:lang w:val="en-US"/>
        </w:rPr>
        <w:t xml:space="preserve">etc. </w:t>
      </w:r>
    </w:p>
    <w:p w:rsidR="00264D9C" w:rsidRPr="0072133D" w:rsidRDefault="00264D9C" w:rsidP="00430F2D">
      <w:pPr>
        <w:spacing w:after="24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It is important to note that government actors are in control of the allocation of seats. In the long run groups may seek access to committees but whether this access is granted is a consequence of what groups have to offer</w:t>
      </w:r>
      <w:r w:rsidR="00713864">
        <w:rPr>
          <w:rFonts w:ascii="Times New Roman" w:hAnsi="Times New Roman" w:cs="Times New Roman"/>
          <w:sz w:val="24"/>
          <w:szCs w:val="24"/>
          <w:lang w:val="en-US"/>
        </w:rPr>
        <w:t xml:space="preserve"> to those who </w:t>
      </w:r>
      <w:r w:rsidR="00B66797">
        <w:rPr>
          <w:rFonts w:ascii="Times New Roman" w:hAnsi="Times New Roman" w:cs="Times New Roman"/>
          <w:sz w:val="24"/>
          <w:szCs w:val="24"/>
          <w:lang w:val="en-US"/>
        </w:rPr>
        <w:t>guard</w:t>
      </w:r>
      <w:r w:rsidR="00713864">
        <w:rPr>
          <w:rFonts w:ascii="Times New Roman" w:hAnsi="Times New Roman" w:cs="Times New Roman"/>
          <w:sz w:val="24"/>
          <w:szCs w:val="24"/>
          <w:lang w:val="en-US"/>
        </w:rPr>
        <w:t xml:space="preserve"> the access to committees</w:t>
      </w:r>
      <w:r w:rsidRPr="0072133D">
        <w:rPr>
          <w:rFonts w:ascii="Times New Roman" w:hAnsi="Times New Roman" w:cs="Times New Roman"/>
          <w:sz w:val="24"/>
          <w:szCs w:val="24"/>
          <w:lang w:val="en-US"/>
        </w:rPr>
        <w:t xml:space="preserve">. Groups get access to decision-makers by virtue of their ability to convey credible and useful information </w:t>
      </w:r>
      <w:r w:rsidR="00713864">
        <w:rPr>
          <w:rFonts w:ascii="Times New Roman" w:hAnsi="Times New Roman" w:cs="Times New Roman"/>
          <w:sz w:val="24"/>
          <w:szCs w:val="24"/>
          <w:lang w:val="en-US"/>
        </w:rPr>
        <w:t xml:space="preserve">to bureaucrats and ministers </w:t>
      </w:r>
      <w:r w:rsidRPr="0072133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Öberg</w:t>
      </w:r>
      <w:proofErr w:type="spellEnd"/>
      <w:r>
        <w:rPr>
          <w:rFonts w:ascii="Times New Roman" w:hAnsi="Times New Roman" w:cs="Times New Roman"/>
          <w:sz w:val="24"/>
          <w:szCs w:val="24"/>
          <w:lang w:val="en-US"/>
        </w:rPr>
        <w:t>, et al. 2011)</w:t>
      </w:r>
      <w:r w:rsidRPr="0072133D">
        <w:rPr>
          <w:rFonts w:ascii="Times New Roman" w:hAnsi="Times New Roman" w:cs="Times New Roman"/>
          <w:sz w:val="24"/>
          <w:szCs w:val="24"/>
          <w:lang w:val="en-US"/>
        </w:rPr>
        <w:t>.</w:t>
      </w:r>
    </w:p>
    <w:p w:rsidR="003A178F" w:rsidRPr="00430F2D" w:rsidRDefault="003A178F" w:rsidP="00430F2D">
      <w:pPr>
        <w:spacing w:after="120"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2.2 Network Structures</w:t>
      </w:r>
      <w:r w:rsidR="007E2847" w:rsidRPr="00430F2D">
        <w:rPr>
          <w:rFonts w:ascii="Times New Roman" w:hAnsi="Times New Roman" w:cs="Times New Roman"/>
          <w:b/>
          <w:i/>
          <w:sz w:val="24"/>
          <w:szCs w:val="24"/>
          <w:lang w:val="en-US"/>
        </w:rPr>
        <w:t xml:space="preserve"> and Decline of Corporatism</w:t>
      </w:r>
    </w:p>
    <w:p w:rsidR="00334E7B" w:rsidRDefault="00720923"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Networks may </w:t>
      </w:r>
      <w:r w:rsidR="003F28C6">
        <w:rPr>
          <w:rFonts w:ascii="Times New Roman" w:hAnsi="Times New Roman" w:cs="Times New Roman"/>
          <w:sz w:val="24"/>
          <w:szCs w:val="24"/>
          <w:lang w:val="en-US"/>
        </w:rPr>
        <w:t xml:space="preserve">have a number of qualities: </w:t>
      </w:r>
      <w:r w:rsidR="00334E7B" w:rsidRPr="0072133D">
        <w:rPr>
          <w:rFonts w:ascii="Times New Roman" w:hAnsi="Times New Roman" w:cs="Times New Roman"/>
          <w:sz w:val="24"/>
          <w:szCs w:val="24"/>
          <w:lang w:val="en-US"/>
        </w:rPr>
        <w:t>In the study of policy networks a central issue has been the distribution of power. This concerns whether power is distributed in the hands of one dominant or a few actors or more evenly shared across different actors (</w:t>
      </w:r>
      <w:proofErr w:type="spellStart"/>
      <w:r w:rsidR="00334E7B" w:rsidRPr="0072133D">
        <w:rPr>
          <w:rFonts w:ascii="Times New Roman" w:hAnsi="Times New Roman" w:cs="Times New Roman"/>
          <w:sz w:val="24"/>
          <w:szCs w:val="24"/>
          <w:lang w:val="en-US"/>
        </w:rPr>
        <w:t>Kriesi</w:t>
      </w:r>
      <w:proofErr w:type="spellEnd"/>
      <w:r w:rsidR="00334E7B" w:rsidRPr="0072133D">
        <w:rPr>
          <w:rFonts w:ascii="Times New Roman" w:hAnsi="Times New Roman" w:cs="Times New Roman"/>
          <w:sz w:val="24"/>
          <w:szCs w:val="24"/>
          <w:lang w:val="en-US"/>
        </w:rPr>
        <w:t xml:space="preserve"> et al. 2006: 342).</w:t>
      </w:r>
      <w:r w:rsidR="00334E7B">
        <w:rPr>
          <w:rFonts w:ascii="Times New Roman" w:hAnsi="Times New Roman" w:cs="Times New Roman"/>
          <w:sz w:val="24"/>
          <w:szCs w:val="24"/>
          <w:lang w:val="en-US"/>
        </w:rPr>
        <w:t xml:space="preserve"> This means that some</w:t>
      </w:r>
      <w:r w:rsidR="003F28C6" w:rsidRPr="0072133D">
        <w:rPr>
          <w:rFonts w:ascii="Times New Roman" w:hAnsi="Times New Roman" w:cs="Times New Roman"/>
          <w:sz w:val="24"/>
          <w:szCs w:val="24"/>
          <w:lang w:val="en-US"/>
        </w:rPr>
        <w:t xml:space="preserve"> are highly hierarchical and centralized whereas others may be more informal and polycentric (</w:t>
      </w:r>
      <w:proofErr w:type="spellStart"/>
      <w:r w:rsidR="003F28C6" w:rsidRPr="0072133D">
        <w:rPr>
          <w:rFonts w:ascii="Times New Roman" w:hAnsi="Times New Roman" w:cs="Times New Roman"/>
          <w:sz w:val="24"/>
          <w:szCs w:val="24"/>
          <w:lang w:val="en-US"/>
        </w:rPr>
        <w:t>Baldasarri</w:t>
      </w:r>
      <w:proofErr w:type="spellEnd"/>
      <w:r w:rsidR="003F28C6" w:rsidRPr="0072133D">
        <w:rPr>
          <w:rFonts w:ascii="Times New Roman" w:hAnsi="Times New Roman" w:cs="Times New Roman"/>
          <w:sz w:val="24"/>
          <w:szCs w:val="24"/>
          <w:lang w:val="en-US"/>
        </w:rPr>
        <w:t xml:space="preserve"> &amp; </w:t>
      </w:r>
      <w:proofErr w:type="spellStart"/>
      <w:r w:rsidR="003F28C6" w:rsidRPr="0072133D">
        <w:rPr>
          <w:rFonts w:ascii="Times New Roman" w:hAnsi="Times New Roman" w:cs="Times New Roman"/>
          <w:sz w:val="24"/>
          <w:szCs w:val="24"/>
          <w:lang w:val="en-US"/>
        </w:rPr>
        <w:t>Diani</w:t>
      </w:r>
      <w:proofErr w:type="spellEnd"/>
      <w:r w:rsidR="003F28C6" w:rsidRPr="0072133D">
        <w:rPr>
          <w:rFonts w:ascii="Times New Roman" w:hAnsi="Times New Roman" w:cs="Times New Roman"/>
          <w:sz w:val="24"/>
          <w:szCs w:val="24"/>
          <w:lang w:val="en-US"/>
        </w:rPr>
        <w:t xml:space="preserve"> 2007: 739). In hierarchical structures, core actors’ attitudes and behavior may strongly affect the outcome of the collective effort, </w:t>
      </w:r>
      <w:r w:rsidR="00334E7B">
        <w:rPr>
          <w:rFonts w:ascii="Times New Roman" w:hAnsi="Times New Roman" w:cs="Times New Roman"/>
          <w:sz w:val="24"/>
          <w:szCs w:val="24"/>
          <w:lang w:val="en-US"/>
        </w:rPr>
        <w:t xml:space="preserve">because </w:t>
      </w:r>
      <w:r w:rsidR="003F28C6" w:rsidRPr="0072133D">
        <w:rPr>
          <w:rFonts w:ascii="Times New Roman" w:hAnsi="Times New Roman" w:cs="Times New Roman"/>
          <w:sz w:val="24"/>
          <w:szCs w:val="24"/>
          <w:lang w:val="en-US"/>
        </w:rPr>
        <w:t xml:space="preserve">their control, influence, and potential for large-scale mobilization </w:t>
      </w:r>
      <w:proofErr w:type="gramStart"/>
      <w:r w:rsidR="003F28C6" w:rsidRPr="0072133D">
        <w:rPr>
          <w:rFonts w:ascii="Times New Roman" w:hAnsi="Times New Roman" w:cs="Times New Roman"/>
          <w:sz w:val="24"/>
          <w:szCs w:val="24"/>
          <w:lang w:val="en-US"/>
        </w:rPr>
        <w:t>is</w:t>
      </w:r>
      <w:proofErr w:type="gramEnd"/>
      <w:r w:rsidR="003F28C6" w:rsidRPr="0072133D">
        <w:rPr>
          <w:rFonts w:ascii="Times New Roman" w:hAnsi="Times New Roman" w:cs="Times New Roman"/>
          <w:sz w:val="24"/>
          <w:szCs w:val="24"/>
          <w:lang w:val="en-US"/>
        </w:rPr>
        <w:t xml:space="preserve"> high.</w:t>
      </w:r>
      <w:r w:rsidR="00334E7B">
        <w:rPr>
          <w:rFonts w:ascii="Times New Roman" w:hAnsi="Times New Roman" w:cs="Times New Roman"/>
          <w:sz w:val="24"/>
          <w:szCs w:val="24"/>
          <w:lang w:val="en-US"/>
        </w:rPr>
        <w:t xml:space="preserve"> In non-hierarchical or decentralized network structures no single actor is dominant, and the outcome will be more unpredictable. To some extent the degree of hierarchy and power concentration resembles </w:t>
      </w:r>
      <w:r w:rsidR="00073C16">
        <w:rPr>
          <w:rFonts w:ascii="Times New Roman" w:hAnsi="Times New Roman" w:cs="Times New Roman"/>
          <w:sz w:val="24"/>
          <w:szCs w:val="24"/>
          <w:lang w:val="en-US"/>
        </w:rPr>
        <w:t>the policy network distinction between policy communities and issue networks (Rhodes, 1990</w:t>
      </w:r>
      <w:r w:rsidR="00637308">
        <w:rPr>
          <w:rFonts w:ascii="Times New Roman" w:hAnsi="Times New Roman" w:cs="Times New Roman"/>
          <w:sz w:val="24"/>
          <w:szCs w:val="24"/>
          <w:lang w:val="en-US"/>
        </w:rPr>
        <w:t>: 295, 304)</w:t>
      </w:r>
      <w:r w:rsidR="00073C16">
        <w:rPr>
          <w:rFonts w:ascii="Times New Roman" w:hAnsi="Times New Roman" w:cs="Times New Roman"/>
          <w:sz w:val="24"/>
          <w:szCs w:val="24"/>
          <w:lang w:val="en-US"/>
        </w:rPr>
        <w:t>.</w:t>
      </w:r>
    </w:p>
    <w:p w:rsidR="00637308" w:rsidRDefault="00073C16"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quality is the relation between</w:t>
      </w:r>
      <w:r w:rsidR="00637308">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different networks</w:t>
      </w:r>
      <w:r w:rsidR="00637308">
        <w:rPr>
          <w:rFonts w:ascii="Times New Roman" w:hAnsi="Times New Roman" w:cs="Times New Roman"/>
          <w:sz w:val="24"/>
          <w:szCs w:val="24"/>
          <w:lang w:val="en-US"/>
        </w:rPr>
        <w:t xml:space="preserve">. To what extent are networks interrelated and to what </w:t>
      </w:r>
      <w:r w:rsidR="00AB60ED">
        <w:rPr>
          <w:rFonts w:ascii="Times New Roman" w:hAnsi="Times New Roman" w:cs="Times New Roman"/>
          <w:sz w:val="24"/>
          <w:szCs w:val="24"/>
          <w:lang w:val="en-US"/>
        </w:rPr>
        <w:t>extents are</w:t>
      </w:r>
      <w:r w:rsidR="00637308">
        <w:rPr>
          <w:rFonts w:ascii="Times New Roman" w:hAnsi="Times New Roman" w:cs="Times New Roman"/>
          <w:sz w:val="24"/>
          <w:szCs w:val="24"/>
          <w:lang w:val="en-US"/>
        </w:rPr>
        <w:t xml:space="preserve"> they isolated vis-à-vis each other</w:t>
      </w:r>
      <w:r w:rsidR="00AB60ED">
        <w:rPr>
          <w:rFonts w:ascii="Times New Roman" w:hAnsi="Times New Roman" w:cs="Times New Roman"/>
          <w:sz w:val="24"/>
          <w:szCs w:val="24"/>
          <w:lang w:val="en-US"/>
        </w:rPr>
        <w:t xml:space="preserve"> (Rhodes, 1990: 304)</w:t>
      </w:r>
      <w:r w:rsidR="00637308">
        <w:rPr>
          <w:rFonts w:ascii="Times New Roman" w:hAnsi="Times New Roman" w:cs="Times New Roman"/>
          <w:sz w:val="24"/>
          <w:szCs w:val="24"/>
          <w:lang w:val="en-US"/>
        </w:rPr>
        <w:t xml:space="preserve">. A common unit of analysis is </w:t>
      </w:r>
      <w:r w:rsidR="00AB60ED">
        <w:rPr>
          <w:rFonts w:ascii="Times New Roman" w:hAnsi="Times New Roman" w:cs="Times New Roman"/>
          <w:sz w:val="24"/>
          <w:szCs w:val="24"/>
          <w:lang w:val="en-US"/>
        </w:rPr>
        <w:t xml:space="preserve">policy </w:t>
      </w:r>
      <w:r w:rsidR="00637308">
        <w:rPr>
          <w:rFonts w:ascii="Times New Roman" w:hAnsi="Times New Roman" w:cs="Times New Roman"/>
          <w:sz w:val="24"/>
          <w:szCs w:val="24"/>
          <w:lang w:val="en-US"/>
        </w:rPr>
        <w:t xml:space="preserve">sectors, </w:t>
      </w:r>
      <w:r w:rsidR="00AB60ED">
        <w:rPr>
          <w:rFonts w:ascii="Times New Roman" w:hAnsi="Times New Roman" w:cs="Times New Roman"/>
          <w:sz w:val="24"/>
          <w:szCs w:val="24"/>
          <w:lang w:val="en-US"/>
        </w:rPr>
        <w:t>often defined by the division of labor between ministries that may determine the degree of isolation from each other. Some sectors – such as defense/military – may have relatively few interrelations to other sectors wher</w:t>
      </w:r>
      <w:r w:rsidR="007044ED">
        <w:rPr>
          <w:rFonts w:ascii="Times New Roman" w:hAnsi="Times New Roman" w:cs="Times New Roman"/>
          <w:sz w:val="24"/>
          <w:szCs w:val="24"/>
          <w:lang w:val="en-US"/>
        </w:rPr>
        <w:t>eas</w:t>
      </w:r>
      <w:r w:rsidR="00AB60ED">
        <w:rPr>
          <w:rFonts w:ascii="Times New Roman" w:hAnsi="Times New Roman" w:cs="Times New Roman"/>
          <w:sz w:val="24"/>
          <w:szCs w:val="24"/>
          <w:lang w:val="en-US"/>
        </w:rPr>
        <w:t xml:space="preserve"> others – such as </w:t>
      </w:r>
      <w:r w:rsidR="007A1E0D">
        <w:rPr>
          <w:rFonts w:ascii="Times New Roman" w:hAnsi="Times New Roman" w:cs="Times New Roman"/>
          <w:sz w:val="24"/>
          <w:szCs w:val="24"/>
          <w:lang w:val="en-US"/>
        </w:rPr>
        <w:t>the environment – may be cross cut by many relations to actors from each sector.</w:t>
      </w:r>
    </w:p>
    <w:p w:rsidR="007044ED" w:rsidRDefault="00637308"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third quality is the type of actors enrolled in the network. From the literature on corporatism, in many respect the predecessor of and mother to the policy network literature, we would recon groups based on society’s functional line of conflicts (cf. </w:t>
      </w:r>
      <w:proofErr w:type="spellStart"/>
      <w:r>
        <w:rPr>
          <w:rFonts w:ascii="Times New Roman" w:hAnsi="Times New Roman" w:cs="Times New Roman"/>
          <w:sz w:val="24"/>
          <w:szCs w:val="24"/>
          <w:lang w:val="en-US"/>
        </w:rPr>
        <w:t>Schmitter</w:t>
      </w:r>
      <w:proofErr w:type="spellEnd"/>
      <w:r>
        <w:rPr>
          <w:rFonts w:ascii="Times New Roman" w:hAnsi="Times New Roman" w:cs="Times New Roman"/>
          <w:sz w:val="24"/>
          <w:szCs w:val="24"/>
          <w:lang w:val="en-US"/>
        </w:rPr>
        <w:t>, 1974)</w:t>
      </w:r>
      <w:r w:rsidR="000819E1">
        <w:rPr>
          <w:rFonts w:ascii="Times New Roman" w:hAnsi="Times New Roman" w:cs="Times New Roman"/>
          <w:sz w:val="24"/>
          <w:szCs w:val="24"/>
          <w:lang w:val="en-US"/>
        </w:rPr>
        <w:t>. Groups relevant for corporatist interest mediation are often groups whose basis is society’s material division of labor: Labor union groups, business groups, institutional groups related to the public sector</w:t>
      </w:r>
      <w:r w:rsidR="0008430C">
        <w:rPr>
          <w:rFonts w:ascii="Times New Roman" w:hAnsi="Times New Roman" w:cs="Times New Roman"/>
          <w:sz w:val="24"/>
          <w:szCs w:val="24"/>
          <w:lang w:val="en-US"/>
        </w:rPr>
        <w:t xml:space="preserve"> and some other groups</w:t>
      </w:r>
      <w:r w:rsidR="000819E1">
        <w:rPr>
          <w:rFonts w:ascii="Times New Roman" w:hAnsi="Times New Roman" w:cs="Times New Roman"/>
          <w:sz w:val="24"/>
          <w:szCs w:val="24"/>
          <w:lang w:val="en-US"/>
        </w:rPr>
        <w:t xml:space="preserve">. </w:t>
      </w:r>
      <w:r w:rsidR="000819E1">
        <w:rPr>
          <w:rFonts w:ascii="Times New Roman" w:hAnsi="Times New Roman" w:cs="Times New Roman"/>
          <w:sz w:val="24"/>
          <w:szCs w:val="24"/>
          <w:lang w:val="en-US"/>
        </w:rPr>
        <w:lastRenderedPageBreak/>
        <w:t xml:space="preserve">These groups </w:t>
      </w:r>
      <w:r w:rsidR="0008430C">
        <w:rPr>
          <w:rFonts w:ascii="Times New Roman" w:hAnsi="Times New Roman" w:cs="Times New Roman"/>
          <w:sz w:val="24"/>
          <w:szCs w:val="24"/>
          <w:lang w:val="en-US"/>
        </w:rPr>
        <w:t>are in control of corporative resources, and therefore particularly interesting for policy makers (</w:t>
      </w:r>
      <w:proofErr w:type="spellStart"/>
      <w:r w:rsidR="0008430C">
        <w:rPr>
          <w:rFonts w:ascii="Times New Roman" w:hAnsi="Times New Roman" w:cs="Times New Roman"/>
          <w:sz w:val="24"/>
          <w:szCs w:val="24"/>
          <w:lang w:val="en-US"/>
        </w:rPr>
        <w:t>Binderkrantz</w:t>
      </w:r>
      <w:proofErr w:type="spellEnd"/>
      <w:r w:rsidR="0008430C">
        <w:rPr>
          <w:rFonts w:ascii="Times New Roman" w:hAnsi="Times New Roman" w:cs="Times New Roman"/>
          <w:sz w:val="24"/>
          <w:szCs w:val="24"/>
          <w:lang w:val="en-US"/>
        </w:rPr>
        <w:t>, 2005</w:t>
      </w:r>
      <w:r w:rsidR="00AB60ED">
        <w:rPr>
          <w:rFonts w:ascii="Times New Roman" w:hAnsi="Times New Roman" w:cs="Times New Roman"/>
          <w:sz w:val="24"/>
          <w:szCs w:val="24"/>
          <w:lang w:val="en-US"/>
        </w:rPr>
        <w:t xml:space="preserve">; 2008). </w:t>
      </w:r>
      <w:r w:rsidR="007044ED">
        <w:rPr>
          <w:rFonts w:ascii="Times New Roman" w:hAnsi="Times New Roman" w:cs="Times New Roman"/>
          <w:sz w:val="24"/>
          <w:szCs w:val="24"/>
          <w:lang w:val="en-US"/>
        </w:rPr>
        <w:t>At the high point of corporatism w</w:t>
      </w:r>
      <w:r w:rsidR="002977B9">
        <w:rPr>
          <w:rFonts w:ascii="Times New Roman" w:hAnsi="Times New Roman" w:cs="Times New Roman"/>
          <w:sz w:val="24"/>
          <w:szCs w:val="24"/>
          <w:lang w:val="en-US"/>
        </w:rPr>
        <w:t>e therefore expect these groups to be dominant in the corporative institutions.</w:t>
      </w:r>
    </w:p>
    <w:p w:rsidR="00F839E2" w:rsidRDefault="00F0486F"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Over the last decades several important changes in the political role of interest groups have taken place.</w:t>
      </w:r>
      <w:r w:rsidR="007A1E0D">
        <w:rPr>
          <w:rFonts w:ascii="Times New Roman" w:hAnsi="Times New Roman" w:cs="Times New Roman"/>
          <w:sz w:val="24"/>
          <w:szCs w:val="24"/>
          <w:lang w:val="en-US"/>
        </w:rPr>
        <w:t xml:space="preserve"> </w:t>
      </w:r>
      <w:r w:rsidR="00F839E2" w:rsidRPr="0072133D">
        <w:rPr>
          <w:rFonts w:ascii="Times New Roman" w:hAnsi="Times New Roman" w:cs="Times New Roman"/>
          <w:sz w:val="24"/>
          <w:szCs w:val="24"/>
          <w:lang w:val="en-US"/>
        </w:rPr>
        <w:t>In several countries a trend of decline in corporatism has been identified</w:t>
      </w:r>
      <w:r w:rsidR="007A1E0D">
        <w:rPr>
          <w:rFonts w:ascii="Times New Roman" w:hAnsi="Times New Roman" w:cs="Times New Roman"/>
          <w:sz w:val="24"/>
          <w:szCs w:val="24"/>
          <w:lang w:val="en-US"/>
        </w:rPr>
        <w:t xml:space="preserve"> (</w:t>
      </w:r>
      <w:proofErr w:type="spellStart"/>
      <w:r w:rsidR="007A1E0D">
        <w:rPr>
          <w:rFonts w:ascii="Times New Roman" w:hAnsi="Times New Roman" w:cs="Times New Roman"/>
          <w:sz w:val="24"/>
          <w:szCs w:val="24"/>
          <w:lang w:val="en-US"/>
        </w:rPr>
        <w:t>Siaroff</w:t>
      </w:r>
      <w:proofErr w:type="spellEnd"/>
      <w:r w:rsidR="007A1E0D">
        <w:rPr>
          <w:rFonts w:ascii="Times New Roman" w:hAnsi="Times New Roman" w:cs="Times New Roman"/>
          <w:sz w:val="24"/>
          <w:szCs w:val="24"/>
          <w:lang w:val="en-US"/>
        </w:rPr>
        <w:t xml:space="preserve">, 1999; </w:t>
      </w:r>
      <w:proofErr w:type="spellStart"/>
      <w:r w:rsidR="007A1E0D">
        <w:rPr>
          <w:rFonts w:ascii="Times New Roman" w:hAnsi="Times New Roman" w:cs="Times New Roman"/>
          <w:sz w:val="24"/>
          <w:szCs w:val="24"/>
          <w:lang w:val="en-US"/>
        </w:rPr>
        <w:t>Regini</w:t>
      </w:r>
      <w:proofErr w:type="spellEnd"/>
      <w:r w:rsidR="007A1E0D">
        <w:rPr>
          <w:rFonts w:ascii="Times New Roman" w:hAnsi="Times New Roman" w:cs="Times New Roman"/>
          <w:sz w:val="24"/>
          <w:szCs w:val="24"/>
          <w:lang w:val="en-US"/>
        </w:rPr>
        <w:t>, 2000)</w:t>
      </w:r>
      <w:r w:rsidR="00F839E2" w:rsidRPr="0072133D">
        <w:rPr>
          <w:rFonts w:ascii="Times New Roman" w:hAnsi="Times New Roman" w:cs="Times New Roman"/>
          <w:sz w:val="24"/>
          <w:szCs w:val="24"/>
          <w:lang w:val="en-US"/>
        </w:rPr>
        <w:t>. Across the Scandinavian countries the high-point of corporatism seems to have occurred around 1980 while the latter decades have seen less integration of groups in particular in the preparation of decisions (</w:t>
      </w:r>
      <w:proofErr w:type="spellStart"/>
      <w:r w:rsidR="00F839E2" w:rsidRPr="0072133D">
        <w:rPr>
          <w:rFonts w:ascii="Times New Roman" w:hAnsi="Times New Roman" w:cs="Times New Roman"/>
          <w:sz w:val="24"/>
          <w:szCs w:val="24"/>
          <w:lang w:val="en-US"/>
        </w:rPr>
        <w:t>Öberg</w:t>
      </w:r>
      <w:proofErr w:type="spellEnd"/>
      <w:r w:rsidR="00F839E2" w:rsidRPr="0072133D">
        <w:rPr>
          <w:rFonts w:ascii="Times New Roman" w:hAnsi="Times New Roman" w:cs="Times New Roman"/>
          <w:sz w:val="24"/>
          <w:szCs w:val="24"/>
          <w:lang w:val="en-US"/>
        </w:rPr>
        <w:t xml:space="preserve"> et al. 2011: 373)</w:t>
      </w:r>
      <w:r w:rsidR="007A1E0D">
        <w:rPr>
          <w:rFonts w:ascii="Times New Roman" w:hAnsi="Times New Roman" w:cs="Times New Roman"/>
          <w:sz w:val="24"/>
          <w:szCs w:val="24"/>
          <w:lang w:val="en-US"/>
        </w:rPr>
        <w:t xml:space="preserve"> where as the decline of corporatist structures is less significant in relation to policy implementation</w:t>
      </w:r>
      <w:r w:rsidR="00F839E2" w:rsidRPr="0072133D">
        <w:rPr>
          <w:rFonts w:ascii="Times New Roman" w:hAnsi="Times New Roman" w:cs="Times New Roman"/>
          <w:sz w:val="24"/>
          <w:szCs w:val="24"/>
          <w:lang w:val="en-US"/>
        </w:rPr>
        <w:t xml:space="preserve">. </w:t>
      </w:r>
    </w:p>
    <w:p w:rsidR="00B66797" w:rsidRPr="0072133D" w:rsidRDefault="00090B61"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regards the Danish case we get some more information in Table 1. In 1975 there were all together 667 national, public committees distributed almost evenly between policy preparation and other tasks. In 2010 there were significantly less committees, altogether 433, but now unevenly distributed on policy preparation and other tasks: Only 42 committees had policy preparation as their main task in 2010, where as the reduction is much less significant regarding other tasks. </w:t>
      </w:r>
      <w:r w:rsidR="00C32E62">
        <w:rPr>
          <w:rFonts w:ascii="Times New Roman" w:hAnsi="Times New Roman" w:cs="Times New Roman"/>
          <w:sz w:val="24"/>
          <w:szCs w:val="24"/>
          <w:lang w:val="en-US"/>
        </w:rPr>
        <w:t xml:space="preserve">Note that in 1975 there was a sum of </w:t>
      </w:r>
      <w:r w:rsidR="00B57CFD">
        <w:rPr>
          <w:rFonts w:ascii="Times New Roman" w:hAnsi="Times New Roman" w:cs="Times New Roman"/>
          <w:sz w:val="24"/>
          <w:szCs w:val="24"/>
          <w:lang w:val="en-US"/>
        </w:rPr>
        <w:t xml:space="preserve">1,771 </w:t>
      </w:r>
      <w:r w:rsidR="00C32E62">
        <w:rPr>
          <w:rFonts w:ascii="Times New Roman" w:hAnsi="Times New Roman" w:cs="Times New Roman"/>
          <w:sz w:val="24"/>
          <w:szCs w:val="24"/>
          <w:lang w:val="en-US"/>
        </w:rPr>
        <w:t xml:space="preserve">group positions and in 2010 </w:t>
      </w:r>
      <w:r w:rsidR="00B57CFD">
        <w:rPr>
          <w:rFonts w:ascii="Times New Roman" w:hAnsi="Times New Roman" w:cs="Times New Roman"/>
          <w:sz w:val="24"/>
          <w:szCs w:val="24"/>
          <w:lang w:val="en-US"/>
        </w:rPr>
        <w:t xml:space="preserve">1,599 </w:t>
      </w:r>
      <w:r w:rsidR="00C32E62">
        <w:rPr>
          <w:rFonts w:ascii="Times New Roman" w:hAnsi="Times New Roman" w:cs="Times New Roman"/>
          <w:sz w:val="24"/>
          <w:szCs w:val="24"/>
          <w:lang w:val="en-US"/>
        </w:rPr>
        <w:t>group positions</w:t>
      </w:r>
      <w:r w:rsidR="00B57CFD">
        <w:rPr>
          <w:rFonts w:ascii="Times New Roman" w:hAnsi="Times New Roman" w:cs="Times New Roman"/>
          <w:sz w:val="24"/>
          <w:szCs w:val="24"/>
          <w:lang w:val="en-US"/>
        </w:rPr>
        <w:t xml:space="preserve"> (note that we still miss a few data)</w:t>
      </w:r>
    </w:p>
    <w:p w:rsidR="007A1E0D" w:rsidRPr="00B54956" w:rsidRDefault="007A1E0D" w:rsidP="00430F2D">
      <w:pPr>
        <w:pStyle w:val="StyleguideFigurtekst"/>
        <w:spacing w:line="360" w:lineRule="auto"/>
        <w:rPr>
          <w:rFonts w:ascii="Times New Roman" w:hAnsi="Times New Roman" w:cs="Times New Roman"/>
          <w:sz w:val="22"/>
          <w:szCs w:val="22"/>
          <w:lang w:val="en-US"/>
        </w:rPr>
      </w:pPr>
      <w:r w:rsidRPr="00B54956">
        <w:rPr>
          <w:rFonts w:ascii="Times New Roman" w:hAnsi="Times New Roman" w:cs="Times New Roman"/>
          <w:b/>
          <w:sz w:val="22"/>
          <w:szCs w:val="22"/>
          <w:lang w:val="en-US"/>
        </w:rPr>
        <w:t>Table</w:t>
      </w:r>
      <w:r>
        <w:rPr>
          <w:rFonts w:ascii="Times New Roman" w:hAnsi="Times New Roman" w:cs="Times New Roman"/>
          <w:b/>
          <w:sz w:val="22"/>
          <w:szCs w:val="22"/>
          <w:lang w:val="en-US"/>
        </w:rPr>
        <w:t xml:space="preserve"> 1</w:t>
      </w:r>
      <w:r w:rsidRPr="00B54956">
        <w:rPr>
          <w:rFonts w:ascii="Times New Roman" w:hAnsi="Times New Roman" w:cs="Times New Roman"/>
          <w:b/>
          <w:sz w:val="22"/>
          <w:szCs w:val="22"/>
          <w:lang w:val="en-US"/>
        </w:rPr>
        <w:t>: Number of committees</w:t>
      </w:r>
      <w:r>
        <w:rPr>
          <w:rFonts w:ascii="Times New Roman" w:hAnsi="Times New Roman" w:cs="Times New Roman"/>
          <w:b/>
          <w:sz w:val="22"/>
          <w:szCs w:val="22"/>
          <w:lang w:val="en-US"/>
        </w:rPr>
        <w:t xml:space="preserve"> and number of interest group representatives </w:t>
      </w:r>
      <w:r w:rsidRPr="00B54956">
        <w:rPr>
          <w:rFonts w:ascii="Times New Roman" w:hAnsi="Times New Roman" w:cs="Times New Roman"/>
          <w:b/>
          <w:sz w:val="22"/>
          <w:szCs w:val="22"/>
          <w:lang w:val="en-US"/>
        </w:rPr>
        <w:t xml:space="preserve">and interest representation, 1975-2010. </w:t>
      </w:r>
      <w:proofErr w:type="gramStart"/>
      <w:r w:rsidRPr="00B54956">
        <w:rPr>
          <w:rFonts w:ascii="Times New Roman" w:hAnsi="Times New Roman" w:cs="Times New Roman"/>
          <w:b/>
          <w:sz w:val="22"/>
          <w:szCs w:val="22"/>
          <w:lang w:val="en-US"/>
        </w:rPr>
        <w:t>Numbers.</w:t>
      </w:r>
      <w:proofErr w:type="gramEnd"/>
    </w:p>
    <w:tbl>
      <w:tblPr>
        <w:tblW w:w="5000" w:type="pct"/>
        <w:tblCellMar>
          <w:left w:w="70" w:type="dxa"/>
          <w:right w:w="70" w:type="dxa"/>
        </w:tblCellMar>
        <w:tblLook w:val="0000"/>
      </w:tblPr>
      <w:tblGrid>
        <w:gridCol w:w="3799"/>
        <w:gridCol w:w="2228"/>
        <w:gridCol w:w="1876"/>
        <w:gridCol w:w="1875"/>
      </w:tblGrid>
      <w:tr w:rsidR="007A1E0D" w:rsidRPr="00B54956" w:rsidTr="007A1E0D">
        <w:tc>
          <w:tcPr>
            <w:tcW w:w="1942" w:type="pct"/>
            <w:tcBorders>
              <w:top w:val="single" w:sz="4" w:space="0" w:color="auto"/>
              <w:left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lang w:val="en-US"/>
              </w:rPr>
            </w:pPr>
          </w:p>
        </w:tc>
        <w:tc>
          <w:tcPr>
            <w:tcW w:w="1139" w:type="pct"/>
            <w:tcBorders>
              <w:top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lang w:val="en-US"/>
              </w:rPr>
            </w:pPr>
          </w:p>
        </w:tc>
        <w:tc>
          <w:tcPr>
            <w:tcW w:w="959" w:type="pct"/>
            <w:tcBorders>
              <w:top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1975</w:t>
            </w:r>
          </w:p>
        </w:tc>
        <w:tc>
          <w:tcPr>
            <w:tcW w:w="959" w:type="pct"/>
            <w:tcBorders>
              <w:top w:val="single" w:sz="4" w:space="0" w:color="auto"/>
              <w:bottom w:val="single" w:sz="4" w:space="0" w:color="auto"/>
              <w:right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2010</w:t>
            </w:r>
          </w:p>
        </w:tc>
      </w:tr>
      <w:tr w:rsidR="007A1E0D" w:rsidRPr="00B54956" w:rsidTr="007A1E0D">
        <w:tc>
          <w:tcPr>
            <w:tcW w:w="3081" w:type="pct"/>
            <w:gridSpan w:val="2"/>
            <w:tcBorders>
              <w:top w:val="single" w:sz="4" w:space="0" w:color="auto"/>
              <w:left w:val="single" w:sz="4" w:space="0" w:color="auto"/>
            </w:tcBorders>
          </w:tcPr>
          <w:p w:rsidR="007A1E0D" w:rsidRPr="00B54956" w:rsidRDefault="007A1E0D" w:rsidP="00430F2D">
            <w:pPr>
              <w:spacing w:after="0" w:line="360" w:lineRule="auto"/>
              <w:rPr>
                <w:rFonts w:ascii="Times New Roman" w:hAnsi="Times New Roman" w:cs="Times New Roman"/>
                <w:b/>
              </w:rPr>
            </w:pPr>
            <w:r w:rsidRPr="00B54956">
              <w:rPr>
                <w:rFonts w:ascii="Times New Roman" w:hAnsi="Times New Roman" w:cs="Times New Roman"/>
                <w:b/>
              </w:rPr>
              <w:t xml:space="preserve">All </w:t>
            </w:r>
            <w:proofErr w:type="spellStart"/>
            <w:r w:rsidRPr="00B54956">
              <w:rPr>
                <w:rFonts w:ascii="Times New Roman" w:hAnsi="Times New Roman" w:cs="Times New Roman"/>
                <w:b/>
              </w:rPr>
              <w:t>committees</w:t>
            </w:r>
            <w:proofErr w:type="spellEnd"/>
            <w:r w:rsidRPr="00B54956">
              <w:rPr>
                <w:rFonts w:ascii="Times New Roman" w:hAnsi="Times New Roman" w:cs="Times New Roman"/>
                <w:b/>
              </w:rPr>
              <w:t xml:space="preserve"> </w:t>
            </w:r>
          </w:p>
        </w:tc>
        <w:tc>
          <w:tcPr>
            <w:tcW w:w="959" w:type="pct"/>
            <w:tcBorders>
              <w:top w:val="single" w:sz="4" w:space="0" w:color="auto"/>
            </w:tcBorders>
          </w:tcPr>
          <w:p w:rsidR="007A1E0D" w:rsidRPr="00B54956" w:rsidRDefault="007A1E0D" w:rsidP="00430F2D">
            <w:pPr>
              <w:spacing w:after="0" w:line="360" w:lineRule="auto"/>
              <w:rPr>
                <w:rFonts w:ascii="Times New Roman" w:hAnsi="Times New Roman" w:cs="Times New Roman"/>
              </w:rPr>
            </w:pPr>
          </w:p>
        </w:tc>
        <w:tc>
          <w:tcPr>
            <w:tcW w:w="959" w:type="pct"/>
            <w:tcBorders>
              <w:top w:val="single" w:sz="4" w:space="0" w:color="auto"/>
              <w:right w:val="single" w:sz="4" w:space="0" w:color="auto"/>
            </w:tcBorders>
          </w:tcPr>
          <w:p w:rsidR="007A1E0D" w:rsidRPr="00B54956" w:rsidRDefault="007A1E0D" w:rsidP="00430F2D">
            <w:pPr>
              <w:spacing w:after="0" w:line="360" w:lineRule="auto"/>
              <w:rPr>
                <w:rFonts w:ascii="Times New Roman" w:hAnsi="Times New Roman" w:cs="Times New Roman"/>
              </w:rPr>
            </w:pPr>
          </w:p>
        </w:tc>
      </w:tr>
      <w:tr w:rsidR="007A1E0D" w:rsidRPr="00B54956" w:rsidTr="007A1E0D">
        <w:tc>
          <w:tcPr>
            <w:tcW w:w="3081" w:type="pct"/>
            <w:gridSpan w:val="2"/>
            <w:tcBorders>
              <w:top w:val="single" w:sz="4" w:space="0" w:color="auto"/>
              <w:left w:val="single" w:sz="4" w:space="0" w:color="auto"/>
            </w:tcBorders>
          </w:tcPr>
          <w:p w:rsidR="007A1E0D" w:rsidRPr="00B54956" w:rsidRDefault="007A1E0D" w:rsidP="00430F2D">
            <w:pPr>
              <w:spacing w:after="0" w:line="360" w:lineRule="auto"/>
              <w:rPr>
                <w:rFonts w:ascii="Times New Roman" w:hAnsi="Times New Roman" w:cs="Times New Roman"/>
              </w:rPr>
            </w:pPr>
            <w:proofErr w:type="spellStart"/>
            <w:r w:rsidRPr="00B54956">
              <w:rPr>
                <w:rFonts w:ascii="Times New Roman" w:hAnsi="Times New Roman" w:cs="Times New Roman"/>
              </w:rPr>
              <w:t>Number</w:t>
            </w:r>
            <w:proofErr w:type="spellEnd"/>
            <w:r w:rsidRPr="00B54956">
              <w:rPr>
                <w:rFonts w:ascii="Times New Roman" w:hAnsi="Times New Roman" w:cs="Times New Roman"/>
              </w:rPr>
              <w:t xml:space="preserve"> of </w:t>
            </w:r>
            <w:proofErr w:type="spellStart"/>
            <w:r w:rsidRPr="00B54956">
              <w:rPr>
                <w:rFonts w:ascii="Times New Roman" w:hAnsi="Times New Roman" w:cs="Times New Roman"/>
              </w:rPr>
              <w:t>committees</w:t>
            </w:r>
            <w:proofErr w:type="spellEnd"/>
          </w:p>
        </w:tc>
        <w:tc>
          <w:tcPr>
            <w:tcW w:w="959" w:type="pct"/>
            <w:tcBorders>
              <w:top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667</w:t>
            </w:r>
          </w:p>
        </w:tc>
        <w:tc>
          <w:tcPr>
            <w:tcW w:w="959" w:type="pct"/>
            <w:tcBorders>
              <w:top w:val="single" w:sz="4" w:space="0" w:color="auto"/>
              <w:right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433</w:t>
            </w:r>
          </w:p>
        </w:tc>
      </w:tr>
      <w:tr w:rsidR="007A1E0D" w:rsidRPr="00B54956" w:rsidTr="007A1E0D">
        <w:tc>
          <w:tcPr>
            <w:tcW w:w="3081" w:type="pct"/>
            <w:gridSpan w:val="2"/>
            <w:tcBorders>
              <w:left w:val="single" w:sz="4" w:space="0" w:color="auto"/>
            </w:tcBorders>
          </w:tcPr>
          <w:p w:rsidR="007A1E0D" w:rsidRPr="00B54956" w:rsidRDefault="007A1E0D" w:rsidP="00430F2D">
            <w:pPr>
              <w:spacing w:after="0" w:line="360" w:lineRule="auto"/>
              <w:rPr>
                <w:rFonts w:ascii="Times New Roman" w:hAnsi="Times New Roman" w:cs="Times New Roman"/>
                <w:lang w:val="en-US"/>
              </w:rPr>
            </w:pPr>
            <w:r w:rsidRPr="00B54956">
              <w:rPr>
                <w:rFonts w:ascii="Times New Roman" w:hAnsi="Times New Roman" w:cs="Times New Roman"/>
                <w:lang w:val="en-US"/>
              </w:rPr>
              <w:t>Number with interest group representatives</w:t>
            </w:r>
          </w:p>
        </w:tc>
        <w:tc>
          <w:tcPr>
            <w:tcW w:w="959" w:type="pct"/>
          </w:tcPr>
          <w:p w:rsidR="007A1E0D" w:rsidRPr="00B54956" w:rsidRDefault="005B58ED" w:rsidP="00430F2D">
            <w:pPr>
              <w:spacing w:after="0" w:line="360" w:lineRule="auto"/>
              <w:rPr>
                <w:rFonts w:ascii="Times New Roman" w:hAnsi="Times New Roman" w:cs="Times New Roman"/>
              </w:rPr>
            </w:pPr>
            <w:r>
              <w:rPr>
                <w:rFonts w:ascii="Times New Roman" w:hAnsi="Times New Roman" w:cs="Times New Roman"/>
              </w:rPr>
              <w:t>376</w:t>
            </w:r>
          </w:p>
        </w:tc>
        <w:tc>
          <w:tcPr>
            <w:tcW w:w="959" w:type="pct"/>
            <w:tcBorders>
              <w:right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321</w:t>
            </w:r>
          </w:p>
        </w:tc>
      </w:tr>
      <w:tr w:rsidR="007A1E0D" w:rsidRPr="005B58ED" w:rsidTr="007A1E0D">
        <w:tc>
          <w:tcPr>
            <w:tcW w:w="3081" w:type="pct"/>
            <w:gridSpan w:val="2"/>
            <w:tcBorders>
              <w:left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lang w:val="en-US"/>
              </w:rPr>
            </w:pPr>
            <w:r>
              <w:rPr>
                <w:rFonts w:ascii="Times New Roman" w:hAnsi="Times New Roman" w:cs="Times New Roman"/>
                <w:lang w:val="en-US"/>
              </w:rPr>
              <w:t xml:space="preserve">Number of interest group </w:t>
            </w:r>
            <w:r w:rsidR="00C32E62">
              <w:rPr>
                <w:rFonts w:ascii="Times New Roman" w:hAnsi="Times New Roman" w:cs="Times New Roman"/>
                <w:lang w:val="en-US"/>
              </w:rPr>
              <w:t>positions</w:t>
            </w:r>
          </w:p>
        </w:tc>
        <w:tc>
          <w:tcPr>
            <w:tcW w:w="959" w:type="pct"/>
            <w:tcBorders>
              <w:bottom w:val="single" w:sz="4" w:space="0" w:color="auto"/>
            </w:tcBorders>
          </w:tcPr>
          <w:p w:rsidR="007A1E0D" w:rsidRPr="00BC5176" w:rsidRDefault="005B58ED" w:rsidP="00430F2D">
            <w:pPr>
              <w:spacing w:after="0" w:line="360" w:lineRule="auto"/>
              <w:rPr>
                <w:rFonts w:ascii="Times New Roman" w:hAnsi="Times New Roman" w:cs="Times New Roman"/>
                <w:lang w:val="en-US"/>
              </w:rPr>
            </w:pPr>
            <w:r>
              <w:rPr>
                <w:rFonts w:ascii="Times New Roman" w:hAnsi="Times New Roman" w:cs="Times New Roman"/>
                <w:lang w:val="en-US"/>
              </w:rPr>
              <w:t>1,771</w:t>
            </w:r>
          </w:p>
        </w:tc>
        <w:tc>
          <w:tcPr>
            <w:tcW w:w="959" w:type="pct"/>
            <w:tcBorders>
              <w:bottom w:val="single" w:sz="4" w:space="0" w:color="auto"/>
              <w:right w:val="single" w:sz="4" w:space="0" w:color="auto"/>
            </w:tcBorders>
          </w:tcPr>
          <w:p w:rsidR="007A1E0D" w:rsidRPr="00BC5176" w:rsidRDefault="005B58ED" w:rsidP="00430F2D">
            <w:pPr>
              <w:spacing w:after="0" w:line="360" w:lineRule="auto"/>
              <w:rPr>
                <w:rFonts w:ascii="Times New Roman" w:hAnsi="Times New Roman" w:cs="Times New Roman"/>
                <w:lang w:val="en-US"/>
              </w:rPr>
            </w:pPr>
            <w:r>
              <w:rPr>
                <w:rFonts w:ascii="Times New Roman" w:hAnsi="Times New Roman" w:cs="Times New Roman"/>
                <w:lang w:val="en-US"/>
              </w:rPr>
              <w:t>1,599</w:t>
            </w:r>
            <w:r w:rsidR="00B57CFD">
              <w:rPr>
                <w:rFonts w:ascii="Times New Roman" w:hAnsi="Times New Roman" w:cs="Times New Roman"/>
                <w:lang w:val="en-US"/>
              </w:rPr>
              <w:t>*</w:t>
            </w:r>
          </w:p>
        </w:tc>
      </w:tr>
      <w:tr w:rsidR="007A1E0D" w:rsidRPr="00B54956" w:rsidTr="007A1E0D">
        <w:tc>
          <w:tcPr>
            <w:tcW w:w="3081" w:type="pct"/>
            <w:gridSpan w:val="2"/>
            <w:tcBorders>
              <w:top w:val="single" w:sz="4" w:space="0" w:color="auto"/>
              <w:left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b/>
              </w:rPr>
            </w:pPr>
            <w:r w:rsidRPr="00B54956">
              <w:rPr>
                <w:rFonts w:ascii="Times New Roman" w:hAnsi="Times New Roman" w:cs="Times New Roman"/>
                <w:b/>
              </w:rPr>
              <w:t xml:space="preserve">Policy </w:t>
            </w:r>
            <w:proofErr w:type="spellStart"/>
            <w:r w:rsidRPr="00B54956">
              <w:rPr>
                <w:rFonts w:ascii="Times New Roman" w:hAnsi="Times New Roman" w:cs="Times New Roman"/>
                <w:b/>
              </w:rPr>
              <w:t>preparing</w:t>
            </w:r>
            <w:proofErr w:type="spellEnd"/>
            <w:r w:rsidRPr="00B54956">
              <w:rPr>
                <w:rFonts w:ascii="Times New Roman" w:hAnsi="Times New Roman" w:cs="Times New Roman"/>
                <w:b/>
              </w:rPr>
              <w:t xml:space="preserve"> </w:t>
            </w:r>
            <w:proofErr w:type="spellStart"/>
            <w:r w:rsidRPr="00B54956">
              <w:rPr>
                <w:rFonts w:ascii="Times New Roman" w:hAnsi="Times New Roman" w:cs="Times New Roman"/>
                <w:b/>
              </w:rPr>
              <w:t>committees</w:t>
            </w:r>
            <w:proofErr w:type="spellEnd"/>
            <w:r w:rsidRPr="00B54956">
              <w:rPr>
                <w:rFonts w:ascii="Times New Roman" w:hAnsi="Times New Roman" w:cs="Times New Roman"/>
                <w:b/>
              </w:rPr>
              <w:t xml:space="preserve"> </w:t>
            </w:r>
          </w:p>
        </w:tc>
        <w:tc>
          <w:tcPr>
            <w:tcW w:w="959" w:type="pct"/>
            <w:tcBorders>
              <w:top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rPr>
            </w:pPr>
          </w:p>
        </w:tc>
        <w:tc>
          <w:tcPr>
            <w:tcW w:w="959" w:type="pct"/>
            <w:tcBorders>
              <w:top w:val="single" w:sz="4" w:space="0" w:color="auto"/>
              <w:bottom w:val="single" w:sz="4" w:space="0" w:color="auto"/>
              <w:right w:val="single" w:sz="4" w:space="0" w:color="auto"/>
            </w:tcBorders>
          </w:tcPr>
          <w:p w:rsidR="007A1E0D" w:rsidRPr="00B54956" w:rsidRDefault="007A1E0D" w:rsidP="00430F2D">
            <w:pPr>
              <w:spacing w:after="0" w:line="360" w:lineRule="auto"/>
              <w:rPr>
                <w:rFonts w:ascii="Times New Roman" w:hAnsi="Times New Roman" w:cs="Times New Roman"/>
              </w:rPr>
            </w:pPr>
          </w:p>
        </w:tc>
      </w:tr>
      <w:tr w:rsidR="007A1E0D" w:rsidRPr="00B54956" w:rsidTr="007A1E0D">
        <w:tc>
          <w:tcPr>
            <w:tcW w:w="1942" w:type="pct"/>
            <w:tcBorders>
              <w:top w:val="single" w:sz="4" w:space="0" w:color="auto"/>
              <w:left w:val="single" w:sz="4" w:space="0" w:color="auto"/>
            </w:tcBorders>
          </w:tcPr>
          <w:p w:rsidR="007A1E0D" w:rsidRPr="00B54956" w:rsidRDefault="007A1E0D" w:rsidP="00430F2D">
            <w:pPr>
              <w:spacing w:after="0" w:line="360" w:lineRule="auto"/>
              <w:rPr>
                <w:rFonts w:ascii="Times New Roman" w:hAnsi="Times New Roman" w:cs="Times New Roman"/>
              </w:rPr>
            </w:pPr>
            <w:proofErr w:type="spellStart"/>
            <w:r w:rsidRPr="00B54956">
              <w:rPr>
                <w:rFonts w:ascii="Times New Roman" w:hAnsi="Times New Roman" w:cs="Times New Roman"/>
              </w:rPr>
              <w:t>Number</w:t>
            </w:r>
            <w:proofErr w:type="spellEnd"/>
            <w:r w:rsidRPr="00B54956">
              <w:rPr>
                <w:rFonts w:ascii="Times New Roman" w:hAnsi="Times New Roman" w:cs="Times New Roman"/>
              </w:rPr>
              <w:t xml:space="preserve"> of </w:t>
            </w:r>
            <w:proofErr w:type="spellStart"/>
            <w:r w:rsidRPr="00B54956">
              <w:rPr>
                <w:rFonts w:ascii="Times New Roman" w:hAnsi="Times New Roman" w:cs="Times New Roman"/>
              </w:rPr>
              <w:t>committees</w:t>
            </w:r>
            <w:proofErr w:type="spellEnd"/>
          </w:p>
        </w:tc>
        <w:tc>
          <w:tcPr>
            <w:tcW w:w="1139" w:type="pct"/>
            <w:tcBorders>
              <w:top w:val="single" w:sz="4" w:space="0" w:color="auto"/>
            </w:tcBorders>
          </w:tcPr>
          <w:p w:rsidR="007A1E0D" w:rsidRPr="00B54956" w:rsidRDefault="007A1E0D" w:rsidP="00430F2D">
            <w:pPr>
              <w:spacing w:after="0" w:line="360" w:lineRule="auto"/>
              <w:rPr>
                <w:rFonts w:ascii="Times New Roman" w:hAnsi="Times New Roman" w:cs="Times New Roman"/>
              </w:rPr>
            </w:pPr>
          </w:p>
        </w:tc>
        <w:tc>
          <w:tcPr>
            <w:tcW w:w="959" w:type="pct"/>
            <w:tcBorders>
              <w:top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311</w:t>
            </w:r>
          </w:p>
        </w:tc>
        <w:tc>
          <w:tcPr>
            <w:tcW w:w="959" w:type="pct"/>
            <w:tcBorders>
              <w:top w:val="single" w:sz="4" w:space="0" w:color="auto"/>
              <w:right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 xml:space="preserve"> 42</w:t>
            </w:r>
          </w:p>
        </w:tc>
      </w:tr>
      <w:tr w:rsidR="007A1E0D" w:rsidRPr="00B54956" w:rsidTr="007A1E0D">
        <w:tc>
          <w:tcPr>
            <w:tcW w:w="3081" w:type="pct"/>
            <w:gridSpan w:val="2"/>
            <w:tcBorders>
              <w:left w:val="single" w:sz="4" w:space="0" w:color="auto"/>
            </w:tcBorders>
          </w:tcPr>
          <w:p w:rsidR="007A1E0D" w:rsidRPr="00B54956" w:rsidRDefault="007A1E0D" w:rsidP="00430F2D">
            <w:pPr>
              <w:spacing w:after="0" w:line="360" w:lineRule="auto"/>
              <w:rPr>
                <w:rFonts w:ascii="Times New Roman" w:hAnsi="Times New Roman" w:cs="Times New Roman"/>
                <w:lang w:val="en-US"/>
              </w:rPr>
            </w:pPr>
            <w:r w:rsidRPr="00B54956">
              <w:rPr>
                <w:rFonts w:ascii="Times New Roman" w:hAnsi="Times New Roman" w:cs="Times New Roman"/>
                <w:lang w:val="en-US"/>
              </w:rPr>
              <w:t>Number with interest group representatives</w:t>
            </w:r>
          </w:p>
        </w:tc>
        <w:tc>
          <w:tcPr>
            <w:tcW w:w="959" w:type="pct"/>
          </w:tcPr>
          <w:p w:rsidR="007A1E0D" w:rsidRPr="00B54956" w:rsidRDefault="005B58ED" w:rsidP="00430F2D">
            <w:pPr>
              <w:spacing w:after="0" w:line="360" w:lineRule="auto"/>
              <w:rPr>
                <w:rFonts w:ascii="Times New Roman" w:hAnsi="Times New Roman" w:cs="Times New Roman"/>
                <w:lang w:val="en-US"/>
              </w:rPr>
            </w:pPr>
            <w:r>
              <w:rPr>
                <w:rFonts w:ascii="Times New Roman" w:hAnsi="Times New Roman" w:cs="Times New Roman"/>
                <w:lang w:val="en-US"/>
              </w:rPr>
              <w:t>163</w:t>
            </w:r>
          </w:p>
        </w:tc>
        <w:tc>
          <w:tcPr>
            <w:tcW w:w="959" w:type="pct"/>
            <w:tcBorders>
              <w:right w:val="single" w:sz="4" w:space="0" w:color="auto"/>
            </w:tcBorders>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lang w:val="en-US"/>
              </w:rPr>
              <w:t xml:space="preserve"> </w:t>
            </w:r>
            <w:r w:rsidRPr="00B54956">
              <w:rPr>
                <w:rFonts w:ascii="Times New Roman" w:hAnsi="Times New Roman" w:cs="Times New Roman"/>
              </w:rPr>
              <w:t>25</w:t>
            </w:r>
          </w:p>
        </w:tc>
      </w:tr>
      <w:tr w:rsidR="007A1E0D" w:rsidRPr="00BC5176" w:rsidTr="007A1E0D">
        <w:tc>
          <w:tcPr>
            <w:tcW w:w="3081" w:type="pct"/>
            <w:gridSpan w:val="2"/>
            <w:tcBorders>
              <w:left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lang w:val="en-US"/>
              </w:rPr>
            </w:pPr>
            <w:r>
              <w:rPr>
                <w:rFonts w:ascii="Times New Roman" w:hAnsi="Times New Roman" w:cs="Times New Roman"/>
                <w:lang w:val="en-US"/>
              </w:rPr>
              <w:t>Number of interest group representatives</w:t>
            </w:r>
          </w:p>
        </w:tc>
        <w:tc>
          <w:tcPr>
            <w:tcW w:w="959" w:type="pct"/>
            <w:tcBorders>
              <w:bottom w:val="single" w:sz="4" w:space="0" w:color="auto"/>
            </w:tcBorders>
          </w:tcPr>
          <w:p w:rsidR="007A1E0D" w:rsidRPr="00B54956" w:rsidRDefault="005B58ED" w:rsidP="00430F2D">
            <w:pPr>
              <w:spacing w:after="0" w:line="360" w:lineRule="auto"/>
              <w:rPr>
                <w:rFonts w:ascii="Times New Roman" w:hAnsi="Times New Roman" w:cs="Times New Roman"/>
                <w:lang w:val="en-US"/>
              </w:rPr>
            </w:pPr>
            <w:r>
              <w:rPr>
                <w:rFonts w:ascii="Times New Roman" w:hAnsi="Times New Roman" w:cs="Times New Roman"/>
                <w:lang w:val="en-US"/>
              </w:rPr>
              <w:t>723</w:t>
            </w:r>
          </w:p>
        </w:tc>
        <w:tc>
          <w:tcPr>
            <w:tcW w:w="959" w:type="pct"/>
            <w:tcBorders>
              <w:bottom w:val="single" w:sz="4" w:space="0" w:color="auto"/>
              <w:right w:val="single" w:sz="4" w:space="0" w:color="auto"/>
            </w:tcBorders>
          </w:tcPr>
          <w:p w:rsidR="007A1E0D" w:rsidRPr="00B57CFD" w:rsidRDefault="00B57CFD" w:rsidP="00430F2D">
            <w:pPr>
              <w:spacing w:after="0" w:line="360" w:lineRule="auto"/>
              <w:rPr>
                <w:rFonts w:ascii="Times New Roman" w:hAnsi="Times New Roman" w:cs="Times New Roman"/>
                <w:lang w:val="en-US"/>
              </w:rPr>
            </w:pPr>
            <w:r>
              <w:rPr>
                <w:rFonts w:ascii="Times New Roman" w:hAnsi="Times New Roman" w:cs="Times New Roman"/>
                <w:lang w:val="en-US"/>
              </w:rPr>
              <w:t xml:space="preserve">  -*</w:t>
            </w:r>
          </w:p>
        </w:tc>
      </w:tr>
      <w:tr w:rsidR="007A1E0D" w:rsidRPr="00B54956" w:rsidTr="007A1E0D">
        <w:tc>
          <w:tcPr>
            <w:tcW w:w="1942" w:type="pct"/>
            <w:tcBorders>
              <w:top w:val="single" w:sz="4" w:space="0" w:color="auto"/>
              <w:left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b/>
              </w:rPr>
            </w:pPr>
            <w:proofErr w:type="spellStart"/>
            <w:r w:rsidRPr="00B54956">
              <w:rPr>
                <w:rFonts w:ascii="Times New Roman" w:hAnsi="Times New Roman" w:cs="Times New Roman"/>
                <w:b/>
              </w:rPr>
              <w:t>Other</w:t>
            </w:r>
            <w:proofErr w:type="spellEnd"/>
            <w:r w:rsidRPr="00B54956">
              <w:rPr>
                <w:rFonts w:ascii="Times New Roman" w:hAnsi="Times New Roman" w:cs="Times New Roman"/>
                <w:b/>
              </w:rPr>
              <w:t xml:space="preserve"> </w:t>
            </w:r>
            <w:proofErr w:type="spellStart"/>
            <w:r w:rsidRPr="00B54956">
              <w:rPr>
                <w:rFonts w:ascii="Times New Roman" w:hAnsi="Times New Roman" w:cs="Times New Roman"/>
                <w:b/>
              </w:rPr>
              <w:t>committees</w:t>
            </w:r>
            <w:proofErr w:type="spellEnd"/>
          </w:p>
        </w:tc>
        <w:tc>
          <w:tcPr>
            <w:tcW w:w="1139" w:type="pct"/>
            <w:tcBorders>
              <w:top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rPr>
            </w:pPr>
          </w:p>
        </w:tc>
        <w:tc>
          <w:tcPr>
            <w:tcW w:w="959" w:type="pct"/>
            <w:tcBorders>
              <w:top w:val="single" w:sz="4" w:space="0" w:color="auto"/>
              <w:bottom w:val="single" w:sz="4" w:space="0" w:color="auto"/>
            </w:tcBorders>
            <w:vAlign w:val="bottom"/>
          </w:tcPr>
          <w:p w:rsidR="007A1E0D" w:rsidRPr="00B54956" w:rsidRDefault="007A1E0D" w:rsidP="00430F2D">
            <w:pPr>
              <w:spacing w:after="0" w:line="360" w:lineRule="auto"/>
              <w:rPr>
                <w:rFonts w:ascii="Times New Roman" w:hAnsi="Times New Roman" w:cs="Times New Roman"/>
              </w:rPr>
            </w:pPr>
          </w:p>
        </w:tc>
        <w:tc>
          <w:tcPr>
            <w:tcW w:w="959" w:type="pct"/>
            <w:tcBorders>
              <w:top w:val="single" w:sz="4" w:space="0" w:color="auto"/>
              <w:bottom w:val="single" w:sz="4" w:space="0" w:color="auto"/>
              <w:right w:val="single" w:sz="4" w:space="0" w:color="auto"/>
            </w:tcBorders>
            <w:vAlign w:val="bottom"/>
          </w:tcPr>
          <w:p w:rsidR="007A1E0D" w:rsidRPr="00B54956" w:rsidRDefault="007A1E0D" w:rsidP="00430F2D">
            <w:pPr>
              <w:spacing w:after="0" w:line="360" w:lineRule="auto"/>
              <w:rPr>
                <w:rFonts w:ascii="Times New Roman" w:hAnsi="Times New Roman" w:cs="Times New Roman"/>
              </w:rPr>
            </w:pPr>
          </w:p>
        </w:tc>
      </w:tr>
      <w:tr w:rsidR="007A1E0D" w:rsidRPr="00B54956" w:rsidTr="007A1E0D">
        <w:tc>
          <w:tcPr>
            <w:tcW w:w="1942" w:type="pct"/>
            <w:tcBorders>
              <w:top w:val="single" w:sz="4" w:space="0" w:color="auto"/>
              <w:left w:val="single" w:sz="4" w:space="0" w:color="auto"/>
            </w:tcBorders>
          </w:tcPr>
          <w:p w:rsidR="007A1E0D" w:rsidRPr="00B54956" w:rsidRDefault="007A1E0D" w:rsidP="00430F2D">
            <w:pPr>
              <w:spacing w:after="0" w:line="360" w:lineRule="auto"/>
              <w:rPr>
                <w:rFonts w:ascii="Times New Roman" w:hAnsi="Times New Roman" w:cs="Times New Roman"/>
              </w:rPr>
            </w:pPr>
            <w:proofErr w:type="spellStart"/>
            <w:r w:rsidRPr="00B54956">
              <w:rPr>
                <w:rFonts w:ascii="Times New Roman" w:hAnsi="Times New Roman" w:cs="Times New Roman"/>
              </w:rPr>
              <w:t>Number</w:t>
            </w:r>
            <w:proofErr w:type="spellEnd"/>
            <w:r w:rsidRPr="00B54956">
              <w:rPr>
                <w:rFonts w:ascii="Times New Roman" w:hAnsi="Times New Roman" w:cs="Times New Roman"/>
              </w:rPr>
              <w:t xml:space="preserve"> of </w:t>
            </w:r>
            <w:proofErr w:type="spellStart"/>
            <w:r w:rsidRPr="00B54956">
              <w:rPr>
                <w:rFonts w:ascii="Times New Roman" w:hAnsi="Times New Roman" w:cs="Times New Roman"/>
              </w:rPr>
              <w:t>committees</w:t>
            </w:r>
            <w:proofErr w:type="spellEnd"/>
          </w:p>
        </w:tc>
        <w:tc>
          <w:tcPr>
            <w:tcW w:w="1139" w:type="pct"/>
            <w:tcBorders>
              <w:top w:val="single" w:sz="4" w:space="0" w:color="auto"/>
            </w:tcBorders>
          </w:tcPr>
          <w:p w:rsidR="007A1E0D" w:rsidRPr="00B54956" w:rsidRDefault="007A1E0D" w:rsidP="00430F2D">
            <w:pPr>
              <w:spacing w:after="0" w:line="360" w:lineRule="auto"/>
              <w:rPr>
                <w:rFonts w:ascii="Times New Roman" w:hAnsi="Times New Roman" w:cs="Times New Roman"/>
              </w:rPr>
            </w:pPr>
          </w:p>
        </w:tc>
        <w:tc>
          <w:tcPr>
            <w:tcW w:w="959" w:type="pct"/>
            <w:tcBorders>
              <w:top w:val="single" w:sz="4" w:space="0" w:color="auto"/>
            </w:tcBorders>
            <w:vAlign w:val="bottom"/>
          </w:tcPr>
          <w:p w:rsidR="007A1E0D" w:rsidRPr="00B54956" w:rsidRDefault="007A1E0D" w:rsidP="00430F2D">
            <w:pPr>
              <w:spacing w:after="0" w:line="360" w:lineRule="auto"/>
              <w:rPr>
                <w:rFonts w:ascii="Times New Roman" w:hAnsi="Times New Roman" w:cs="Times New Roman"/>
              </w:rPr>
            </w:pPr>
            <w:r>
              <w:rPr>
                <w:rFonts w:ascii="Times New Roman" w:hAnsi="Times New Roman" w:cs="Times New Roman"/>
              </w:rPr>
              <w:t xml:space="preserve"> </w:t>
            </w:r>
            <w:r w:rsidRPr="00B54956">
              <w:rPr>
                <w:rFonts w:ascii="Times New Roman" w:hAnsi="Times New Roman" w:cs="Times New Roman"/>
              </w:rPr>
              <w:t>346</w:t>
            </w:r>
          </w:p>
        </w:tc>
        <w:tc>
          <w:tcPr>
            <w:tcW w:w="959" w:type="pct"/>
            <w:tcBorders>
              <w:top w:val="single" w:sz="4" w:space="0" w:color="auto"/>
              <w:right w:val="single" w:sz="4" w:space="0" w:color="auto"/>
            </w:tcBorders>
            <w:vAlign w:val="bottom"/>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391</w:t>
            </w:r>
          </w:p>
        </w:tc>
      </w:tr>
      <w:tr w:rsidR="007A1E0D" w:rsidRPr="00B54956" w:rsidTr="007A1E0D">
        <w:tc>
          <w:tcPr>
            <w:tcW w:w="3081" w:type="pct"/>
            <w:gridSpan w:val="2"/>
            <w:tcBorders>
              <w:left w:val="single" w:sz="4" w:space="0" w:color="auto"/>
            </w:tcBorders>
          </w:tcPr>
          <w:p w:rsidR="007A1E0D" w:rsidRPr="00B54956" w:rsidRDefault="007A1E0D" w:rsidP="00430F2D">
            <w:pPr>
              <w:spacing w:after="0" w:line="360" w:lineRule="auto"/>
              <w:rPr>
                <w:rFonts w:ascii="Times New Roman" w:hAnsi="Times New Roman" w:cs="Times New Roman"/>
                <w:lang w:val="en-US"/>
              </w:rPr>
            </w:pPr>
            <w:r w:rsidRPr="00B54956">
              <w:rPr>
                <w:rFonts w:ascii="Times New Roman" w:hAnsi="Times New Roman" w:cs="Times New Roman"/>
                <w:lang w:val="en-US"/>
              </w:rPr>
              <w:t>Number with interest group representatives</w:t>
            </w:r>
          </w:p>
        </w:tc>
        <w:tc>
          <w:tcPr>
            <w:tcW w:w="959" w:type="pct"/>
          </w:tcPr>
          <w:p w:rsidR="007A1E0D" w:rsidRPr="00B54956" w:rsidRDefault="005B58ED" w:rsidP="00430F2D">
            <w:pPr>
              <w:spacing w:after="0" w:line="360" w:lineRule="auto"/>
              <w:rPr>
                <w:rFonts w:ascii="Times New Roman" w:hAnsi="Times New Roman" w:cs="Times New Roman"/>
                <w:lang w:val="en-US"/>
              </w:rPr>
            </w:pPr>
            <w:r>
              <w:rPr>
                <w:rFonts w:ascii="Times New Roman" w:hAnsi="Times New Roman" w:cs="Times New Roman"/>
                <w:lang w:val="en-US"/>
              </w:rPr>
              <w:t>213</w:t>
            </w:r>
          </w:p>
        </w:tc>
        <w:tc>
          <w:tcPr>
            <w:tcW w:w="959" w:type="pct"/>
            <w:tcBorders>
              <w:right w:val="single" w:sz="4" w:space="0" w:color="auto"/>
            </w:tcBorders>
            <w:vAlign w:val="bottom"/>
          </w:tcPr>
          <w:p w:rsidR="007A1E0D" w:rsidRPr="00B54956" w:rsidRDefault="007A1E0D" w:rsidP="00430F2D">
            <w:pPr>
              <w:spacing w:after="0" w:line="360" w:lineRule="auto"/>
              <w:rPr>
                <w:rFonts w:ascii="Times New Roman" w:hAnsi="Times New Roman" w:cs="Times New Roman"/>
              </w:rPr>
            </w:pPr>
            <w:r w:rsidRPr="00B54956">
              <w:rPr>
                <w:rFonts w:ascii="Times New Roman" w:hAnsi="Times New Roman" w:cs="Times New Roman"/>
              </w:rPr>
              <w:t>296</w:t>
            </w:r>
          </w:p>
        </w:tc>
      </w:tr>
      <w:tr w:rsidR="007A1E0D" w:rsidRPr="00BC5176" w:rsidTr="007A1E0D">
        <w:tc>
          <w:tcPr>
            <w:tcW w:w="3081" w:type="pct"/>
            <w:gridSpan w:val="2"/>
            <w:tcBorders>
              <w:left w:val="single" w:sz="4" w:space="0" w:color="auto"/>
              <w:bottom w:val="single" w:sz="4" w:space="0" w:color="auto"/>
            </w:tcBorders>
          </w:tcPr>
          <w:p w:rsidR="007A1E0D" w:rsidRPr="00B54956" w:rsidRDefault="007A1E0D" w:rsidP="00430F2D">
            <w:pPr>
              <w:spacing w:after="0" w:line="360" w:lineRule="auto"/>
              <w:rPr>
                <w:rFonts w:ascii="Times New Roman" w:hAnsi="Times New Roman" w:cs="Times New Roman"/>
                <w:lang w:val="en-US"/>
              </w:rPr>
            </w:pPr>
            <w:r>
              <w:rPr>
                <w:rFonts w:ascii="Times New Roman" w:hAnsi="Times New Roman" w:cs="Times New Roman"/>
                <w:lang w:val="en-US"/>
              </w:rPr>
              <w:t>Number of interest group representatives</w:t>
            </w:r>
          </w:p>
        </w:tc>
        <w:tc>
          <w:tcPr>
            <w:tcW w:w="959" w:type="pct"/>
            <w:tcBorders>
              <w:bottom w:val="single" w:sz="4" w:space="0" w:color="auto"/>
            </w:tcBorders>
          </w:tcPr>
          <w:p w:rsidR="007A1E0D" w:rsidRPr="00B54956" w:rsidRDefault="005B58ED" w:rsidP="00430F2D">
            <w:pPr>
              <w:spacing w:after="0" w:line="360" w:lineRule="auto"/>
              <w:rPr>
                <w:rFonts w:ascii="Times New Roman" w:hAnsi="Times New Roman" w:cs="Times New Roman"/>
                <w:lang w:val="en-US"/>
              </w:rPr>
            </w:pPr>
            <w:r>
              <w:rPr>
                <w:rFonts w:ascii="Times New Roman" w:hAnsi="Times New Roman" w:cs="Times New Roman"/>
                <w:lang w:val="en-US"/>
              </w:rPr>
              <w:t>1,048</w:t>
            </w:r>
          </w:p>
        </w:tc>
        <w:tc>
          <w:tcPr>
            <w:tcW w:w="959" w:type="pct"/>
            <w:tcBorders>
              <w:bottom w:val="single" w:sz="4" w:space="0" w:color="auto"/>
              <w:right w:val="single" w:sz="4" w:space="0" w:color="auto"/>
            </w:tcBorders>
            <w:vAlign w:val="bottom"/>
          </w:tcPr>
          <w:p w:rsidR="007A1E0D" w:rsidRPr="00B57CFD" w:rsidRDefault="00B57CFD" w:rsidP="00430F2D">
            <w:pPr>
              <w:spacing w:after="0" w:line="360" w:lineRule="auto"/>
              <w:rPr>
                <w:rFonts w:ascii="Times New Roman" w:hAnsi="Times New Roman" w:cs="Times New Roman"/>
                <w:lang w:val="en-US"/>
              </w:rPr>
            </w:pPr>
            <w:r>
              <w:rPr>
                <w:rFonts w:ascii="Times New Roman" w:hAnsi="Times New Roman" w:cs="Times New Roman"/>
                <w:lang w:val="en-US"/>
              </w:rPr>
              <w:t xml:space="preserve">  -*</w:t>
            </w:r>
          </w:p>
        </w:tc>
      </w:tr>
    </w:tbl>
    <w:p w:rsidR="007A1E0D" w:rsidRPr="00BC5176" w:rsidRDefault="00B57CFD" w:rsidP="00430F2D">
      <w:pPr>
        <w:spacing w:line="360" w:lineRule="auto"/>
        <w:rPr>
          <w:rFonts w:ascii="Times New Roman" w:hAnsi="Times New Roman" w:cs="Times New Roman"/>
          <w:lang w:val="en-US"/>
        </w:rPr>
      </w:pPr>
      <w:r>
        <w:rPr>
          <w:rFonts w:ascii="Times New Roman" w:hAnsi="Times New Roman" w:cs="Times New Roman"/>
          <w:lang w:val="en-US"/>
        </w:rPr>
        <w:t>* Data collection not yet quite finished.</w:t>
      </w:r>
    </w:p>
    <w:p w:rsidR="007E2847" w:rsidRDefault="00090B61"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the basis of this hint of particularly declining corporatism in policy preparation, </w:t>
      </w:r>
      <w:r w:rsidR="007E2847">
        <w:rPr>
          <w:rFonts w:ascii="Times New Roman" w:hAnsi="Times New Roman" w:cs="Times New Roman"/>
          <w:sz w:val="24"/>
          <w:szCs w:val="24"/>
          <w:lang w:val="en-US"/>
        </w:rPr>
        <w:t xml:space="preserve">the next sections will discuss expectations for the development from </w:t>
      </w:r>
      <w:r>
        <w:rPr>
          <w:rFonts w:ascii="Times New Roman" w:hAnsi="Times New Roman" w:cs="Times New Roman"/>
          <w:sz w:val="24"/>
          <w:szCs w:val="24"/>
          <w:lang w:val="en-US"/>
        </w:rPr>
        <w:t>1975 to 2010</w:t>
      </w:r>
      <w:r w:rsidR="007E2847">
        <w:rPr>
          <w:rFonts w:ascii="Times New Roman" w:hAnsi="Times New Roman" w:cs="Times New Roman"/>
          <w:sz w:val="24"/>
          <w:szCs w:val="24"/>
          <w:lang w:val="en-US"/>
        </w:rPr>
        <w:t xml:space="preserve"> in terms of network relations.</w:t>
      </w:r>
    </w:p>
    <w:p w:rsidR="007E2847" w:rsidRPr="00430F2D" w:rsidRDefault="007E2847" w:rsidP="00430F2D">
      <w:pPr>
        <w:spacing w:after="120"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2.3 Increased diversity and gains of business</w:t>
      </w:r>
    </w:p>
    <w:p w:rsidR="00A24A86" w:rsidRDefault="00822FA0"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a number of reasons we expect more diversity in the type of actors in 2010 compared to 1975: 1975 </w:t>
      </w:r>
      <w:r w:rsidR="009B4238">
        <w:rPr>
          <w:rFonts w:ascii="Times New Roman" w:hAnsi="Times New Roman" w:cs="Times New Roman"/>
          <w:sz w:val="24"/>
          <w:szCs w:val="24"/>
          <w:lang w:val="en-US"/>
        </w:rPr>
        <w:t xml:space="preserve">is close </w:t>
      </w:r>
      <w:r>
        <w:rPr>
          <w:rFonts w:ascii="Times New Roman" w:hAnsi="Times New Roman" w:cs="Times New Roman"/>
          <w:sz w:val="24"/>
          <w:szCs w:val="24"/>
          <w:lang w:val="en-US"/>
        </w:rPr>
        <w:t>in time to the peak of Danish corporatism</w:t>
      </w:r>
      <w:r w:rsidR="009B4238">
        <w:rPr>
          <w:rFonts w:ascii="Times New Roman" w:hAnsi="Times New Roman" w:cs="Times New Roman"/>
          <w:sz w:val="24"/>
          <w:szCs w:val="24"/>
          <w:lang w:val="en-US"/>
        </w:rPr>
        <w:t xml:space="preserve">, for which reason we believe actors typically to command corporative resources. A number of “new politics” </w:t>
      </w:r>
      <w:r w:rsidR="00FF6ED6">
        <w:rPr>
          <w:rFonts w:ascii="Times New Roman" w:hAnsi="Times New Roman" w:cs="Times New Roman"/>
          <w:sz w:val="24"/>
          <w:szCs w:val="24"/>
          <w:lang w:val="en-US"/>
        </w:rPr>
        <w:t>issues, such as the environment, health care ethics, immigration etc., have come to play a much more prominent political role in that period (</w:t>
      </w:r>
      <w:proofErr w:type="spellStart"/>
      <w:r w:rsidR="00FF6ED6">
        <w:rPr>
          <w:rFonts w:ascii="Times New Roman" w:hAnsi="Times New Roman" w:cs="Times New Roman"/>
          <w:sz w:val="24"/>
          <w:szCs w:val="24"/>
          <w:lang w:val="en-US"/>
        </w:rPr>
        <w:t>Stubager</w:t>
      </w:r>
      <w:proofErr w:type="spellEnd"/>
      <w:r w:rsidR="00FF6ED6">
        <w:rPr>
          <w:rFonts w:ascii="Times New Roman" w:hAnsi="Times New Roman" w:cs="Times New Roman"/>
          <w:sz w:val="24"/>
          <w:szCs w:val="24"/>
          <w:lang w:val="en-US"/>
        </w:rPr>
        <w:t xml:space="preserve">, 2006; Green-Pedersen, 2006). </w:t>
      </w:r>
      <w:r w:rsidR="003E0269">
        <w:rPr>
          <w:rFonts w:ascii="Times New Roman" w:hAnsi="Times New Roman" w:cs="Times New Roman"/>
          <w:sz w:val="24"/>
          <w:szCs w:val="24"/>
          <w:lang w:val="en-US"/>
        </w:rPr>
        <w:t xml:space="preserve">This development has mobilized a number of new groups that are not believed to control corporative assets. </w:t>
      </w:r>
      <w:r w:rsidR="00C32E62">
        <w:rPr>
          <w:rFonts w:ascii="Times New Roman" w:hAnsi="Times New Roman" w:cs="Times New Roman"/>
          <w:sz w:val="24"/>
          <w:szCs w:val="24"/>
          <w:lang w:val="en-US"/>
        </w:rPr>
        <w:t xml:space="preserve">Christiansen et al. (2004) show that in environmental policy environmental groups were few and played only a marginal role in </w:t>
      </w:r>
      <w:r w:rsidR="003E0269">
        <w:rPr>
          <w:rFonts w:ascii="Times New Roman" w:hAnsi="Times New Roman" w:cs="Times New Roman"/>
          <w:sz w:val="24"/>
          <w:szCs w:val="24"/>
          <w:lang w:val="en-US"/>
        </w:rPr>
        <w:t xml:space="preserve">mid 1970s where as they were many and core players in the formation of environmental policy by the late 1980s. </w:t>
      </w:r>
      <w:r w:rsidR="00FF6ED6">
        <w:rPr>
          <w:rFonts w:ascii="Times New Roman" w:hAnsi="Times New Roman" w:cs="Times New Roman"/>
          <w:sz w:val="24"/>
          <w:szCs w:val="24"/>
          <w:lang w:val="en-US"/>
        </w:rPr>
        <w:t>We assume that th</w:t>
      </w:r>
      <w:r w:rsidR="003E0269">
        <w:rPr>
          <w:rFonts w:ascii="Times New Roman" w:hAnsi="Times New Roman" w:cs="Times New Roman"/>
          <w:sz w:val="24"/>
          <w:szCs w:val="24"/>
          <w:lang w:val="en-US"/>
        </w:rPr>
        <w:t xml:space="preserve">e greater political emphasis on new political topics to some extent </w:t>
      </w:r>
      <w:r w:rsidR="00FF6ED6">
        <w:rPr>
          <w:rFonts w:ascii="Times New Roman" w:hAnsi="Times New Roman" w:cs="Times New Roman"/>
          <w:sz w:val="24"/>
          <w:szCs w:val="24"/>
          <w:lang w:val="en-US"/>
        </w:rPr>
        <w:t>is also mirrored in the committee structure. Consequently we expect more diversity</w:t>
      </w:r>
      <w:r w:rsidR="00BE4D9A">
        <w:rPr>
          <w:rFonts w:ascii="Times New Roman" w:hAnsi="Times New Roman" w:cs="Times New Roman"/>
          <w:sz w:val="24"/>
          <w:szCs w:val="24"/>
          <w:lang w:val="en-US"/>
        </w:rPr>
        <w:t xml:space="preserve"> as regards the type of group actors represented in committees</w:t>
      </w:r>
      <w:r w:rsidR="00FF6ED6">
        <w:rPr>
          <w:rFonts w:ascii="Times New Roman" w:hAnsi="Times New Roman" w:cs="Times New Roman"/>
          <w:sz w:val="24"/>
          <w:szCs w:val="24"/>
          <w:lang w:val="en-US"/>
        </w:rPr>
        <w:t xml:space="preserve">. </w:t>
      </w:r>
      <w:r w:rsidR="007E2847">
        <w:rPr>
          <w:rFonts w:ascii="Times New Roman" w:hAnsi="Times New Roman" w:cs="Times New Roman"/>
          <w:sz w:val="24"/>
          <w:szCs w:val="24"/>
          <w:lang w:val="en-US"/>
        </w:rPr>
        <w:t>In particular we expect groups not possessing corporative resources to play a more prominent role.</w:t>
      </w:r>
    </w:p>
    <w:p w:rsidR="007E2847" w:rsidRPr="009C0875" w:rsidRDefault="007E2847"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Corporatist structures were first, i.e. in early 20</w:t>
      </w:r>
      <w:r w:rsidRPr="0071711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established in relation to industrial policies and labor market policies (Christiansen &amp; </w:t>
      </w:r>
      <w:proofErr w:type="spellStart"/>
      <w:r>
        <w:rPr>
          <w:rFonts w:ascii="Times New Roman" w:hAnsi="Times New Roman" w:cs="Times New Roman"/>
          <w:sz w:val="24"/>
          <w:szCs w:val="24"/>
          <w:lang w:val="en-US"/>
        </w:rPr>
        <w:t>Nørgaard</w:t>
      </w:r>
      <w:proofErr w:type="spellEnd"/>
      <w:r>
        <w:rPr>
          <w:rFonts w:ascii="Times New Roman" w:hAnsi="Times New Roman" w:cs="Times New Roman"/>
          <w:sz w:val="24"/>
          <w:szCs w:val="24"/>
          <w:lang w:val="en-US"/>
        </w:rPr>
        <w:t xml:space="preserve">, 2003: </w:t>
      </w:r>
      <w:proofErr w:type="spellStart"/>
      <w:r>
        <w:rPr>
          <w:rFonts w:ascii="Times New Roman" w:hAnsi="Times New Roman" w:cs="Times New Roman"/>
          <w:sz w:val="24"/>
          <w:szCs w:val="24"/>
          <w:lang w:val="en-US"/>
        </w:rPr>
        <w:t>ch</w:t>
      </w:r>
      <w:proofErr w:type="spellEnd"/>
      <w:r>
        <w:rPr>
          <w:rFonts w:ascii="Times New Roman" w:hAnsi="Times New Roman" w:cs="Times New Roman"/>
          <w:sz w:val="24"/>
          <w:szCs w:val="24"/>
          <w:lang w:val="en-US"/>
        </w:rPr>
        <w:t xml:space="preserve">. 2). At least in labor market policies representation was almost always </w:t>
      </w:r>
      <w:proofErr w:type="gramStart"/>
      <w:r>
        <w:rPr>
          <w:rFonts w:ascii="Times New Roman" w:hAnsi="Times New Roman" w:cs="Times New Roman"/>
          <w:sz w:val="24"/>
          <w:szCs w:val="24"/>
          <w:lang w:val="en-US"/>
        </w:rPr>
        <w:t>joint</w:t>
      </w:r>
      <w:proofErr w:type="gramEnd"/>
      <w:r>
        <w:rPr>
          <w:rFonts w:ascii="Times New Roman" w:hAnsi="Times New Roman" w:cs="Times New Roman"/>
          <w:sz w:val="24"/>
          <w:szCs w:val="24"/>
          <w:lang w:val="en-US"/>
        </w:rPr>
        <w:t>: If the employers became member of a committee, the committee also got union representation, and vice versa. Joint representation was an integrated part of labor market corporatism. Labor market corporatism is, however not what it used to be. Since the 1970s the traditional inclusion of the social partners in the preparation of almost all important policies has been replaced by a much more case-by-case inclusion. When the social partners were thought to contribute positively to the government’s policy they were includes, else not (</w:t>
      </w:r>
      <w:proofErr w:type="spellStart"/>
      <w:r>
        <w:rPr>
          <w:rFonts w:ascii="Times New Roman" w:hAnsi="Times New Roman" w:cs="Times New Roman"/>
          <w:sz w:val="24"/>
          <w:szCs w:val="24"/>
          <w:lang w:val="en-US"/>
        </w:rPr>
        <w:t>Klitgaard</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Nørgaard</w:t>
      </w:r>
      <w:proofErr w:type="spellEnd"/>
      <w:r>
        <w:rPr>
          <w:rFonts w:ascii="Times New Roman" w:hAnsi="Times New Roman" w:cs="Times New Roman"/>
          <w:sz w:val="24"/>
          <w:szCs w:val="24"/>
          <w:lang w:val="en-US"/>
        </w:rPr>
        <w:t xml:space="preserve">, 2010). By the end of 2010 – the time for our second observation – relations between the Liberal/Conservative government and the unions were directly hostile. In industrial policies a principle of joint representation has not been practiced to the same extent. Sometimes unions have been invited to participate in committee work, sometimes not. Often the representative is the think tank </w:t>
      </w:r>
      <w:r w:rsidRPr="009C0875">
        <w:rPr>
          <w:rFonts w:ascii="Times New Roman" w:hAnsi="Times New Roman" w:cs="Times New Roman"/>
          <w:i/>
          <w:sz w:val="24"/>
          <w:szCs w:val="24"/>
          <w:lang w:val="en-US"/>
        </w:rPr>
        <w:t xml:space="preserve">Economic Council of the </w:t>
      </w:r>
      <w:proofErr w:type="spellStart"/>
      <w:r w:rsidRPr="009C0875">
        <w:rPr>
          <w:rFonts w:ascii="Times New Roman" w:hAnsi="Times New Roman" w:cs="Times New Roman"/>
          <w:i/>
          <w:sz w:val="24"/>
          <w:szCs w:val="24"/>
          <w:lang w:val="en-US"/>
        </w:rPr>
        <w:t>Labour</w:t>
      </w:r>
      <w:proofErr w:type="spellEnd"/>
      <w:r w:rsidRPr="009C0875">
        <w:rPr>
          <w:rFonts w:ascii="Times New Roman" w:hAnsi="Times New Roman" w:cs="Times New Roman"/>
          <w:i/>
          <w:sz w:val="24"/>
          <w:szCs w:val="24"/>
          <w:lang w:val="en-US"/>
        </w:rPr>
        <w:t xml:space="preserve"> Movement</w:t>
      </w:r>
      <w:r>
        <w:rPr>
          <w:rFonts w:ascii="Times New Roman" w:hAnsi="Times New Roman" w:cs="Times New Roman"/>
          <w:sz w:val="24"/>
          <w:szCs w:val="24"/>
          <w:lang w:val="en-US"/>
        </w:rPr>
        <w:t xml:space="preserve"> (</w:t>
      </w:r>
      <w:hyperlink r:id="rId11" w:history="1">
        <w:r w:rsidRPr="005F7780">
          <w:rPr>
            <w:rStyle w:val="Hyperlink"/>
            <w:rFonts w:ascii="Times New Roman" w:hAnsi="Times New Roman" w:cs="Times New Roman"/>
            <w:sz w:val="24"/>
            <w:szCs w:val="24"/>
            <w:lang w:val="en-US"/>
          </w:rPr>
          <w:t>www.ae.dk</w:t>
        </w:r>
      </w:hyperlink>
      <w:r>
        <w:rPr>
          <w:rFonts w:ascii="Times New Roman" w:hAnsi="Times New Roman" w:cs="Times New Roman"/>
          <w:sz w:val="24"/>
          <w:szCs w:val="24"/>
          <w:lang w:val="en-US"/>
        </w:rPr>
        <w:t xml:space="preserve">), which does not otherwise play a central role among union groups. Based mainly on the decline of labor market corporatism we hypothesize that labor has been weakened relatively compared to business </w:t>
      </w:r>
      <w:r>
        <w:rPr>
          <w:rFonts w:ascii="Times New Roman" w:hAnsi="Times New Roman" w:cs="Times New Roman"/>
          <w:sz w:val="24"/>
          <w:szCs w:val="24"/>
          <w:lang w:val="en-US"/>
        </w:rPr>
        <w:lastRenderedPageBreak/>
        <w:t>in the public committee network structure. It should be mentioned that such a weakening has taken place in Sweden (</w:t>
      </w:r>
      <w:proofErr w:type="spellStart"/>
      <w:r>
        <w:rPr>
          <w:rFonts w:ascii="Times New Roman" w:hAnsi="Times New Roman" w:cs="Times New Roman"/>
          <w:sz w:val="24"/>
          <w:szCs w:val="24"/>
          <w:lang w:val="en-US"/>
        </w:rPr>
        <w:t>Hermansson</w:t>
      </w:r>
      <w:proofErr w:type="spellEnd"/>
      <w:r>
        <w:rPr>
          <w:rFonts w:ascii="Times New Roman" w:hAnsi="Times New Roman" w:cs="Times New Roman"/>
          <w:sz w:val="24"/>
          <w:szCs w:val="24"/>
          <w:lang w:val="en-US"/>
        </w:rPr>
        <w:t xml:space="preserve"> et al. 1999) – which even have had a much stronger Social Democratic Party compared to Denmark for the biggest part of the period after 1975 (cf. </w:t>
      </w:r>
      <w:proofErr w:type="spellStart"/>
      <w:r>
        <w:rPr>
          <w:rFonts w:ascii="Times New Roman" w:hAnsi="Times New Roman" w:cs="Times New Roman"/>
          <w:sz w:val="24"/>
          <w:szCs w:val="24"/>
          <w:lang w:val="en-US"/>
        </w:rPr>
        <w:t>Öberg</w:t>
      </w:r>
      <w:proofErr w:type="spellEnd"/>
      <w:r>
        <w:rPr>
          <w:rFonts w:ascii="Times New Roman" w:hAnsi="Times New Roman" w:cs="Times New Roman"/>
          <w:sz w:val="24"/>
          <w:szCs w:val="24"/>
          <w:lang w:val="en-US"/>
        </w:rPr>
        <w:t xml:space="preserve"> et al. 2011: 382). </w:t>
      </w:r>
    </w:p>
    <w:p w:rsidR="007E2847" w:rsidRPr="00430F2D" w:rsidRDefault="007E2847" w:rsidP="00430F2D">
      <w:pPr>
        <w:spacing w:after="120"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2.4 Hierarchy and resources</w:t>
      </w:r>
    </w:p>
    <w:p w:rsidR="007E2847" w:rsidRDefault="007E2847"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In 1975 – close in time to the peak of Danish corporatism – network structures are supposed to be hierarchical in the sense that networks were dominated by a few central groups – in most cases groups with access to corporative resources. With the advent of new groups and more diversity in the type of groups represented in committees we expect the 2010 networks to be less hierarchical compared to 1975. Power is thus assumed to be more concentrated at the high point of corporatism than today.</w:t>
      </w:r>
    </w:p>
    <w:p w:rsidR="007E2847" w:rsidRPr="00BE3627" w:rsidRDefault="007E2847" w:rsidP="00430F2D">
      <w:pPr>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large differences between the resources available for different groups. The major business groups, the large trade unions, and the most important institutional groups have access to a wide variety of resources – and many of them: They have many members or powerful members, they control large sums of money derived from membership fees, and they control large and professional administrative staffs. Such groups of course have a much, much larger capacity to engage in a number of committees compared to the many groups with very few resources. And they are in most cases more interesting for bureaucrats and ministers to engage with compared to groups without substantial resources. This basic resource logic will not have changed between 1975 and 2010. We therefore hypothesize resources to be important for the position in networks in both years. However, in 1975 corporative resources – that is playing a central role in regard to societal production – are expected to be more dominant than in 2010. Contrary, general financial and professional resources such as the number of staff are expected to be more crucial in 2010.</w:t>
      </w:r>
    </w:p>
    <w:p w:rsidR="006B7F52" w:rsidRPr="00430F2D" w:rsidRDefault="007E2847" w:rsidP="00430F2D">
      <w:pPr>
        <w:spacing w:after="120"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 xml:space="preserve">2.5 </w:t>
      </w:r>
      <w:r w:rsidR="00CE465C" w:rsidRPr="00430F2D">
        <w:rPr>
          <w:rFonts w:ascii="Times New Roman" w:hAnsi="Times New Roman" w:cs="Times New Roman"/>
          <w:b/>
          <w:i/>
          <w:sz w:val="24"/>
          <w:szCs w:val="24"/>
          <w:lang w:val="en-US"/>
        </w:rPr>
        <w:t xml:space="preserve">Cross </w:t>
      </w:r>
      <w:proofErr w:type="spellStart"/>
      <w:r w:rsidR="00CE465C" w:rsidRPr="00430F2D">
        <w:rPr>
          <w:rFonts w:ascii="Times New Roman" w:hAnsi="Times New Roman" w:cs="Times New Roman"/>
          <w:b/>
          <w:i/>
          <w:sz w:val="24"/>
          <w:szCs w:val="24"/>
          <w:lang w:val="en-US"/>
        </w:rPr>
        <w:t>sectoral</w:t>
      </w:r>
      <w:proofErr w:type="spellEnd"/>
      <w:r w:rsidR="00CE465C" w:rsidRPr="00430F2D">
        <w:rPr>
          <w:rFonts w:ascii="Times New Roman" w:hAnsi="Times New Roman" w:cs="Times New Roman"/>
          <w:b/>
          <w:i/>
          <w:sz w:val="24"/>
          <w:szCs w:val="24"/>
          <w:lang w:val="en-US"/>
        </w:rPr>
        <w:t xml:space="preserve"> networks</w:t>
      </w:r>
    </w:p>
    <w:p w:rsidR="000579F5" w:rsidRDefault="007E2847"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Corporative institutions exist across different policy area raising the issue of a potential overlap between participation in different areas. </w:t>
      </w:r>
      <w:r w:rsidR="005A5FCB">
        <w:rPr>
          <w:rFonts w:ascii="Times New Roman" w:hAnsi="Times New Roman" w:cs="Times New Roman"/>
          <w:sz w:val="24"/>
          <w:szCs w:val="24"/>
          <w:lang w:val="en-US"/>
        </w:rPr>
        <w:t>In neo-corporatist theory the large economic interest groups, and in particular</w:t>
      </w:r>
      <w:r w:rsidR="000579F5">
        <w:rPr>
          <w:rFonts w:ascii="Times New Roman" w:hAnsi="Times New Roman" w:cs="Times New Roman"/>
          <w:sz w:val="24"/>
          <w:szCs w:val="24"/>
          <w:lang w:val="en-US"/>
        </w:rPr>
        <w:t xml:space="preserve"> the large employers’ and employees’ groups, play a dominant role, not only in the labor market sector, but also in other sectors with corporatist structures. </w:t>
      </w:r>
      <w:r w:rsidR="00CE465C">
        <w:rPr>
          <w:rFonts w:ascii="Times New Roman" w:hAnsi="Times New Roman" w:cs="Times New Roman"/>
          <w:sz w:val="24"/>
          <w:szCs w:val="24"/>
          <w:lang w:val="en-US"/>
        </w:rPr>
        <w:t>This cross cutting structure follows</w:t>
      </w:r>
      <w:r w:rsidR="000579F5">
        <w:rPr>
          <w:rFonts w:ascii="Times New Roman" w:hAnsi="Times New Roman" w:cs="Times New Roman"/>
          <w:sz w:val="24"/>
          <w:szCs w:val="24"/>
          <w:lang w:val="en-US"/>
        </w:rPr>
        <w:t xml:space="preserve"> from the coordinating role of these groups. Due to </w:t>
      </w:r>
      <w:proofErr w:type="spellStart"/>
      <w:r w:rsidR="000579F5">
        <w:rPr>
          <w:rFonts w:ascii="Times New Roman" w:hAnsi="Times New Roman" w:cs="Times New Roman"/>
          <w:sz w:val="24"/>
          <w:szCs w:val="24"/>
          <w:lang w:val="en-US"/>
        </w:rPr>
        <w:t>decorporatization</w:t>
      </w:r>
      <w:proofErr w:type="spellEnd"/>
      <w:r w:rsidR="000579F5">
        <w:rPr>
          <w:rFonts w:ascii="Times New Roman" w:hAnsi="Times New Roman" w:cs="Times New Roman"/>
          <w:sz w:val="24"/>
          <w:szCs w:val="24"/>
          <w:lang w:val="en-US"/>
        </w:rPr>
        <w:t xml:space="preserve"> we expect these groups to play a less significant role in 2010 compared to 1975 in sectors that are </w:t>
      </w:r>
      <w:r w:rsidR="000579F5">
        <w:rPr>
          <w:rFonts w:ascii="Times New Roman" w:hAnsi="Times New Roman" w:cs="Times New Roman"/>
          <w:sz w:val="24"/>
          <w:szCs w:val="24"/>
          <w:lang w:val="en-US"/>
        </w:rPr>
        <w:lastRenderedPageBreak/>
        <w:t xml:space="preserve">related to the core corporatist sectors of labor market policy; e.g. education and environment. In this sense we expect less overlap between sectors. </w:t>
      </w:r>
    </w:p>
    <w:p w:rsidR="006B7F52" w:rsidRDefault="000579F5"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another understanding of overlap we expect more overlap. </w:t>
      </w:r>
      <w:r w:rsidR="006B7F52">
        <w:rPr>
          <w:rFonts w:ascii="Times New Roman" w:hAnsi="Times New Roman" w:cs="Times New Roman"/>
          <w:sz w:val="24"/>
          <w:szCs w:val="24"/>
          <w:lang w:val="en-US"/>
        </w:rPr>
        <w:t>In the mid 1970s there was agreement that to some extent the state apparatus was “segmented” in the sense that in some sectors parliamentarians, bureaucrats and interest groups had a much more intimate relationship with each other than with the same groups in other sectors (</w:t>
      </w:r>
      <w:proofErr w:type="spellStart"/>
      <w:r w:rsidR="006B7F52">
        <w:rPr>
          <w:rFonts w:ascii="Times New Roman" w:hAnsi="Times New Roman" w:cs="Times New Roman"/>
          <w:sz w:val="24"/>
          <w:szCs w:val="24"/>
          <w:lang w:val="en-US"/>
        </w:rPr>
        <w:t>Damgaard</w:t>
      </w:r>
      <w:proofErr w:type="spellEnd"/>
      <w:r w:rsidR="006B7F52">
        <w:rPr>
          <w:rFonts w:ascii="Times New Roman" w:hAnsi="Times New Roman" w:cs="Times New Roman"/>
          <w:sz w:val="24"/>
          <w:szCs w:val="24"/>
          <w:lang w:val="en-US"/>
        </w:rPr>
        <w:t xml:space="preserve"> &amp; </w:t>
      </w:r>
      <w:proofErr w:type="spellStart"/>
      <w:r w:rsidR="006B7F52">
        <w:rPr>
          <w:rFonts w:ascii="Times New Roman" w:hAnsi="Times New Roman" w:cs="Times New Roman"/>
          <w:sz w:val="24"/>
          <w:szCs w:val="24"/>
          <w:lang w:val="en-US"/>
        </w:rPr>
        <w:t>Eliassen</w:t>
      </w:r>
      <w:proofErr w:type="spellEnd"/>
      <w:r w:rsidR="006B7F52">
        <w:rPr>
          <w:rFonts w:ascii="Times New Roman" w:hAnsi="Times New Roman" w:cs="Times New Roman"/>
          <w:sz w:val="24"/>
          <w:szCs w:val="24"/>
          <w:lang w:val="en-US"/>
        </w:rPr>
        <w:t xml:space="preserve"> 1978). Policy making in one sector was to some extent isolated from policy making in other sectors. This idea was imported from the Norwegian Power and Democracy study in which the concept of “the segmented state” played an important role (</w:t>
      </w:r>
      <w:proofErr w:type="spellStart"/>
      <w:r w:rsidR="006B7F52">
        <w:rPr>
          <w:rFonts w:ascii="Times New Roman" w:hAnsi="Times New Roman" w:cs="Times New Roman"/>
          <w:sz w:val="24"/>
          <w:szCs w:val="24"/>
          <w:lang w:val="en-US"/>
        </w:rPr>
        <w:t>Egeberg</w:t>
      </w:r>
      <w:proofErr w:type="spellEnd"/>
      <w:r w:rsidR="006B7F52">
        <w:rPr>
          <w:rFonts w:ascii="Times New Roman" w:hAnsi="Times New Roman" w:cs="Times New Roman"/>
          <w:sz w:val="24"/>
          <w:szCs w:val="24"/>
          <w:lang w:val="en-US"/>
        </w:rPr>
        <w:t xml:space="preserve"> et al., 1978). This also implied that networks to a large extent are </w:t>
      </w:r>
      <w:proofErr w:type="spellStart"/>
      <w:r w:rsidR="006B7F52">
        <w:rPr>
          <w:rFonts w:ascii="Times New Roman" w:hAnsi="Times New Roman" w:cs="Times New Roman"/>
          <w:sz w:val="24"/>
          <w:szCs w:val="24"/>
          <w:lang w:val="en-US"/>
        </w:rPr>
        <w:t>sectoral</w:t>
      </w:r>
      <w:proofErr w:type="spellEnd"/>
      <w:r w:rsidR="006B7F52">
        <w:rPr>
          <w:rFonts w:ascii="Times New Roman" w:hAnsi="Times New Roman" w:cs="Times New Roman"/>
          <w:sz w:val="24"/>
          <w:szCs w:val="24"/>
          <w:lang w:val="en-US"/>
        </w:rPr>
        <w:t xml:space="preserve"> which again implies a relatively small overlap between sectors. Some of the new tasks and new political issues which have risen after 1975 are cross-</w:t>
      </w:r>
      <w:proofErr w:type="spellStart"/>
      <w:r w:rsidR="006B7F52">
        <w:rPr>
          <w:rFonts w:ascii="Times New Roman" w:hAnsi="Times New Roman" w:cs="Times New Roman"/>
          <w:sz w:val="24"/>
          <w:szCs w:val="24"/>
          <w:lang w:val="en-US"/>
        </w:rPr>
        <w:t>sectoral</w:t>
      </w:r>
      <w:proofErr w:type="spellEnd"/>
      <w:r w:rsidR="006B7F52">
        <w:rPr>
          <w:rFonts w:ascii="Times New Roman" w:hAnsi="Times New Roman" w:cs="Times New Roman"/>
          <w:sz w:val="24"/>
          <w:szCs w:val="24"/>
          <w:lang w:val="en-US"/>
        </w:rPr>
        <w:t xml:space="preserve"> in their nature. Even if Denmark has a Ministry of the environment, many environmental tasks are performed in other sectors than that of the environment, and often in cross </w:t>
      </w:r>
      <w:proofErr w:type="spellStart"/>
      <w:r w:rsidR="006B7F52">
        <w:rPr>
          <w:rFonts w:ascii="Times New Roman" w:hAnsi="Times New Roman" w:cs="Times New Roman"/>
          <w:sz w:val="24"/>
          <w:szCs w:val="24"/>
          <w:lang w:val="en-US"/>
        </w:rPr>
        <w:t>sectoral</w:t>
      </w:r>
      <w:proofErr w:type="spellEnd"/>
      <w:r w:rsidR="006B7F52">
        <w:rPr>
          <w:rFonts w:ascii="Times New Roman" w:hAnsi="Times New Roman" w:cs="Times New Roman"/>
          <w:sz w:val="24"/>
          <w:szCs w:val="24"/>
          <w:lang w:val="en-US"/>
        </w:rPr>
        <w:t xml:space="preserve"> structures. A new and big issue, integration of immigrants, is organized as part of the Ministry of Social Affairs, but the assignment to improve the integration of immigrants in the Danish Society demands strong coordination between the Ministry of Social Affairs and the Ministry of Education, the Ministry of Employment, the Ministry of Science, Innovation and Higher Education, etc. We expect this development to be mirrored in the committee structure, and consequently we expect there to be more overlap between policy sectors in 2010 compared to 1975</w:t>
      </w:r>
      <w:r w:rsidR="00AF3358">
        <w:rPr>
          <w:rFonts w:ascii="Times New Roman" w:hAnsi="Times New Roman" w:cs="Times New Roman"/>
          <w:sz w:val="24"/>
          <w:szCs w:val="24"/>
          <w:lang w:val="en-US"/>
        </w:rPr>
        <w:t xml:space="preserve"> for the “new politics” sectors </w:t>
      </w:r>
      <w:r w:rsidR="00B6169F">
        <w:rPr>
          <w:rFonts w:ascii="Times New Roman" w:hAnsi="Times New Roman" w:cs="Times New Roman"/>
          <w:sz w:val="24"/>
          <w:szCs w:val="24"/>
          <w:lang w:val="en-US"/>
        </w:rPr>
        <w:t>where as we do not expect changes in overlap between “old politics” sectors</w:t>
      </w:r>
      <w:r w:rsidR="006B7F52">
        <w:rPr>
          <w:rFonts w:ascii="Times New Roman" w:hAnsi="Times New Roman" w:cs="Times New Roman"/>
          <w:sz w:val="24"/>
          <w:szCs w:val="24"/>
          <w:lang w:val="en-US"/>
        </w:rPr>
        <w:t>.</w:t>
      </w:r>
    </w:p>
    <w:p w:rsidR="000579F5" w:rsidRDefault="000579F5"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In sum we expect less overlap between sectors as regards the coordinating role, and consequently the presence of the large union groups and business groups and more overlap in terms of inter-</w:t>
      </w:r>
      <w:proofErr w:type="spellStart"/>
      <w:r>
        <w:rPr>
          <w:rFonts w:ascii="Times New Roman" w:hAnsi="Times New Roman" w:cs="Times New Roman"/>
          <w:sz w:val="24"/>
          <w:szCs w:val="24"/>
          <w:lang w:val="en-US"/>
        </w:rPr>
        <w:t>sectoral</w:t>
      </w:r>
      <w:proofErr w:type="spellEnd"/>
      <w:r>
        <w:rPr>
          <w:rFonts w:ascii="Times New Roman" w:hAnsi="Times New Roman" w:cs="Times New Roman"/>
          <w:sz w:val="24"/>
          <w:szCs w:val="24"/>
          <w:lang w:val="en-US"/>
        </w:rPr>
        <w:t xml:space="preserve"> relations in policy sectors with </w:t>
      </w:r>
      <w:r w:rsidR="00FC5011">
        <w:rPr>
          <w:rFonts w:ascii="Times New Roman" w:hAnsi="Times New Roman" w:cs="Times New Roman"/>
          <w:sz w:val="24"/>
          <w:szCs w:val="24"/>
          <w:lang w:val="en-US"/>
        </w:rPr>
        <w:t>cross cutting functions.</w:t>
      </w:r>
    </w:p>
    <w:p w:rsidR="005C0106" w:rsidRPr="00FF022B" w:rsidRDefault="00A73CCA" w:rsidP="00430F2D">
      <w:pPr>
        <w:spacing w:after="120" w:line="360" w:lineRule="auto"/>
        <w:rPr>
          <w:rFonts w:ascii="Times New Roman" w:hAnsi="Times New Roman" w:cs="Times New Roman"/>
          <w:b/>
          <w:sz w:val="28"/>
          <w:szCs w:val="28"/>
          <w:lang w:val="en-US"/>
        </w:rPr>
      </w:pPr>
      <w:r w:rsidRPr="00FF022B">
        <w:rPr>
          <w:rFonts w:ascii="Times New Roman" w:hAnsi="Times New Roman" w:cs="Times New Roman"/>
          <w:b/>
          <w:sz w:val="28"/>
          <w:szCs w:val="28"/>
          <w:lang w:val="en-US"/>
        </w:rPr>
        <w:t xml:space="preserve">3. </w:t>
      </w:r>
      <w:r w:rsidR="005C0106" w:rsidRPr="00FF022B">
        <w:rPr>
          <w:rFonts w:ascii="Times New Roman" w:hAnsi="Times New Roman" w:cs="Times New Roman"/>
          <w:b/>
          <w:sz w:val="28"/>
          <w:szCs w:val="28"/>
          <w:lang w:val="en-US"/>
        </w:rPr>
        <w:t>Design and Methods</w:t>
      </w:r>
    </w:p>
    <w:p w:rsidR="009D65E5" w:rsidRDefault="00F0486F"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 xml:space="preserve">The paper compares </w:t>
      </w:r>
      <w:r w:rsidR="00A24A86" w:rsidRPr="0072133D">
        <w:rPr>
          <w:rFonts w:ascii="Times New Roman" w:hAnsi="Times New Roman" w:cs="Times New Roman"/>
          <w:sz w:val="24"/>
          <w:szCs w:val="24"/>
          <w:lang w:val="en-US"/>
        </w:rPr>
        <w:t xml:space="preserve">corporatist committees in 1975 and 2010. The first year </w:t>
      </w:r>
      <w:r w:rsidR="009D7604" w:rsidRPr="0072133D">
        <w:rPr>
          <w:rFonts w:ascii="Times New Roman" w:hAnsi="Times New Roman" w:cs="Times New Roman"/>
          <w:sz w:val="24"/>
          <w:szCs w:val="24"/>
          <w:lang w:val="en-US"/>
        </w:rPr>
        <w:t xml:space="preserve">lies well before the decline in corporatist structures and is therefore well-suited for a comparison with </w:t>
      </w:r>
      <w:r w:rsidR="009D65E5" w:rsidRPr="0072133D">
        <w:rPr>
          <w:rFonts w:ascii="Times New Roman" w:hAnsi="Times New Roman" w:cs="Times New Roman"/>
          <w:sz w:val="24"/>
          <w:szCs w:val="24"/>
          <w:lang w:val="en-US"/>
        </w:rPr>
        <w:t xml:space="preserve">today. </w:t>
      </w:r>
      <w:r w:rsidR="008B6363">
        <w:rPr>
          <w:rFonts w:ascii="Times New Roman" w:hAnsi="Times New Roman" w:cs="Times New Roman"/>
          <w:sz w:val="24"/>
          <w:szCs w:val="24"/>
          <w:lang w:val="en-US"/>
        </w:rPr>
        <w:t xml:space="preserve">2010 is the last year for which it has been possible </w:t>
      </w:r>
      <w:r w:rsidR="00FF022B">
        <w:rPr>
          <w:rFonts w:ascii="Times New Roman" w:hAnsi="Times New Roman" w:cs="Times New Roman"/>
          <w:sz w:val="24"/>
          <w:szCs w:val="24"/>
          <w:lang w:val="en-US"/>
        </w:rPr>
        <w:t xml:space="preserve">to collect data on public committees. </w:t>
      </w:r>
    </w:p>
    <w:p w:rsidR="0072133D" w:rsidRPr="0072133D" w:rsidRDefault="0072133D"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1975 we use the data collected by </w:t>
      </w:r>
      <w:proofErr w:type="spellStart"/>
      <w:r>
        <w:rPr>
          <w:rFonts w:ascii="Times New Roman" w:hAnsi="Times New Roman" w:cs="Times New Roman"/>
          <w:sz w:val="24"/>
          <w:szCs w:val="24"/>
          <w:lang w:val="en-US"/>
        </w:rPr>
        <w:t>Buksti</w:t>
      </w:r>
      <w:proofErr w:type="spellEnd"/>
      <w:r>
        <w:rPr>
          <w:rFonts w:ascii="Times New Roman" w:hAnsi="Times New Roman" w:cs="Times New Roman"/>
          <w:sz w:val="24"/>
          <w:szCs w:val="24"/>
          <w:lang w:val="en-US"/>
        </w:rPr>
        <w:t xml:space="preserve"> and Johansen (cf. ref.). They collected data for all members of </w:t>
      </w:r>
      <w:r w:rsidR="0093005B">
        <w:rPr>
          <w:rFonts w:ascii="Times New Roman" w:hAnsi="Times New Roman" w:cs="Times New Roman"/>
          <w:sz w:val="24"/>
          <w:szCs w:val="24"/>
          <w:lang w:val="en-US"/>
        </w:rPr>
        <w:t xml:space="preserve">public boards and committees </w:t>
      </w:r>
      <w:r w:rsidR="00AF21DB">
        <w:rPr>
          <w:rFonts w:ascii="Times New Roman" w:hAnsi="Times New Roman" w:cs="Times New Roman"/>
          <w:sz w:val="24"/>
          <w:szCs w:val="24"/>
          <w:lang w:val="en-US"/>
        </w:rPr>
        <w:t xml:space="preserve">(hereafter committees) </w:t>
      </w:r>
      <w:r w:rsidR="0093005B">
        <w:rPr>
          <w:rFonts w:ascii="Times New Roman" w:hAnsi="Times New Roman" w:cs="Times New Roman"/>
          <w:sz w:val="24"/>
          <w:szCs w:val="24"/>
          <w:lang w:val="en-US"/>
        </w:rPr>
        <w:t xml:space="preserve">in 1946, 1965, and 1975. Data on the level of individual members of committees have as far as we can see never been used before. </w:t>
      </w:r>
      <w:r w:rsidR="00FF022B">
        <w:rPr>
          <w:rFonts w:ascii="Times New Roman" w:hAnsi="Times New Roman" w:cs="Times New Roman"/>
          <w:sz w:val="24"/>
          <w:szCs w:val="24"/>
          <w:lang w:val="en-US"/>
        </w:rPr>
        <w:t xml:space="preserve">In </w:t>
      </w:r>
      <w:r w:rsidR="00FF022B">
        <w:rPr>
          <w:rFonts w:ascii="Times New Roman" w:hAnsi="Times New Roman" w:cs="Times New Roman"/>
          <w:sz w:val="24"/>
          <w:szCs w:val="24"/>
          <w:lang w:val="en-US"/>
        </w:rPr>
        <w:lastRenderedPageBreak/>
        <w:t>this data-</w:t>
      </w:r>
      <w:r w:rsidR="00543A7C">
        <w:rPr>
          <w:rFonts w:ascii="Times New Roman" w:hAnsi="Times New Roman" w:cs="Times New Roman"/>
          <w:sz w:val="24"/>
          <w:szCs w:val="24"/>
          <w:lang w:val="en-US"/>
        </w:rPr>
        <w:t>set we have identified all national interest groups and the positions of these groups constitute the basis of the analyses.</w:t>
      </w:r>
    </w:p>
    <w:p w:rsidR="00A77D9F" w:rsidRDefault="0093005B"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2010 a list of </w:t>
      </w:r>
      <w:r w:rsidR="009D65E5" w:rsidRPr="0072133D">
        <w:rPr>
          <w:rFonts w:ascii="Times New Roman" w:hAnsi="Times New Roman" w:cs="Times New Roman"/>
          <w:sz w:val="24"/>
          <w:szCs w:val="24"/>
          <w:lang w:val="en-US"/>
        </w:rPr>
        <w:t xml:space="preserve">membership </w:t>
      </w:r>
      <w:r w:rsidR="00D226C2">
        <w:rPr>
          <w:rFonts w:ascii="Times New Roman" w:hAnsi="Times New Roman" w:cs="Times New Roman"/>
          <w:sz w:val="24"/>
          <w:szCs w:val="24"/>
          <w:lang w:val="en-US"/>
        </w:rPr>
        <w:t xml:space="preserve">of </w:t>
      </w:r>
      <w:r w:rsidR="009D65E5" w:rsidRPr="0072133D">
        <w:rPr>
          <w:rFonts w:ascii="Times New Roman" w:hAnsi="Times New Roman" w:cs="Times New Roman"/>
          <w:sz w:val="24"/>
          <w:szCs w:val="24"/>
          <w:lang w:val="en-US"/>
        </w:rPr>
        <w:t>all committees</w:t>
      </w:r>
      <w:r w:rsidR="00D226C2">
        <w:rPr>
          <w:rFonts w:ascii="Times New Roman" w:hAnsi="Times New Roman" w:cs="Times New Roman"/>
          <w:sz w:val="24"/>
          <w:szCs w:val="24"/>
          <w:lang w:val="en-US"/>
        </w:rPr>
        <w:t xml:space="preserve"> </w:t>
      </w:r>
      <w:r w:rsidR="00B918CD">
        <w:rPr>
          <w:rFonts w:ascii="Times New Roman" w:hAnsi="Times New Roman" w:cs="Times New Roman"/>
          <w:sz w:val="24"/>
          <w:szCs w:val="24"/>
          <w:lang w:val="en-US"/>
        </w:rPr>
        <w:t xml:space="preserve">still operative on December 31, 2010 </w:t>
      </w:r>
      <w:r w:rsidR="00D226C2">
        <w:rPr>
          <w:rFonts w:ascii="Times New Roman" w:hAnsi="Times New Roman" w:cs="Times New Roman"/>
          <w:sz w:val="24"/>
          <w:szCs w:val="24"/>
          <w:lang w:val="en-US"/>
        </w:rPr>
        <w:t xml:space="preserve">has been </w:t>
      </w:r>
      <w:r w:rsidR="009D65E5" w:rsidRPr="0072133D">
        <w:rPr>
          <w:rFonts w:ascii="Times New Roman" w:hAnsi="Times New Roman" w:cs="Times New Roman"/>
          <w:sz w:val="24"/>
          <w:szCs w:val="24"/>
          <w:lang w:val="en-US"/>
        </w:rPr>
        <w:t xml:space="preserve">collected. </w:t>
      </w:r>
      <w:r w:rsidR="00D226C2">
        <w:rPr>
          <w:rFonts w:ascii="Times New Roman" w:hAnsi="Times New Roman" w:cs="Times New Roman"/>
          <w:sz w:val="24"/>
          <w:szCs w:val="24"/>
          <w:lang w:val="en-US"/>
        </w:rPr>
        <w:t xml:space="preserve">As in 1975 there is no official list of public committees. The list has been compiled from a number of sources: the </w:t>
      </w:r>
      <w:r w:rsidR="00AF21DB">
        <w:rPr>
          <w:rFonts w:ascii="Times New Roman" w:hAnsi="Times New Roman" w:cs="Times New Roman"/>
          <w:sz w:val="24"/>
          <w:szCs w:val="24"/>
          <w:lang w:val="en-US"/>
        </w:rPr>
        <w:t xml:space="preserve">Ministry of Finance has a homepage on all public committees, </w:t>
      </w:r>
      <w:r w:rsidR="00AF21DB">
        <w:rPr>
          <w:rStyle w:val="FootnoteReference"/>
          <w:rFonts w:ascii="Times New Roman" w:hAnsi="Times New Roman" w:cs="Times New Roman"/>
          <w:sz w:val="24"/>
          <w:szCs w:val="24"/>
          <w:lang w:val="en-US"/>
        </w:rPr>
        <w:footnoteReference w:id="1"/>
      </w:r>
      <w:r w:rsidR="00AF21DB">
        <w:rPr>
          <w:rFonts w:ascii="Times New Roman" w:hAnsi="Times New Roman" w:cs="Times New Roman"/>
          <w:sz w:val="24"/>
          <w:szCs w:val="24"/>
          <w:lang w:val="en-US"/>
        </w:rPr>
        <w:t xml:space="preserve"> but the homepage is extremely incomplete, since it only counts committees with its own budget on the financial bill. We have therefore used many different sources to compile the 2010 list, inclusive </w:t>
      </w:r>
      <w:r w:rsidR="002C6AD7">
        <w:rPr>
          <w:rFonts w:ascii="Times New Roman" w:hAnsi="Times New Roman" w:cs="Times New Roman"/>
          <w:sz w:val="24"/>
          <w:szCs w:val="24"/>
          <w:lang w:val="en-US"/>
        </w:rPr>
        <w:t>the</w:t>
      </w:r>
      <w:r w:rsidR="00AF21DB">
        <w:rPr>
          <w:rFonts w:ascii="Times New Roman" w:hAnsi="Times New Roman" w:cs="Times New Roman"/>
          <w:sz w:val="24"/>
          <w:szCs w:val="24"/>
          <w:lang w:val="en-US"/>
        </w:rPr>
        <w:t xml:space="preserve"> different ministries’ homepages</w:t>
      </w:r>
      <w:r w:rsidR="00B918CD">
        <w:rPr>
          <w:rFonts w:ascii="Times New Roman" w:hAnsi="Times New Roman" w:cs="Times New Roman"/>
          <w:sz w:val="24"/>
          <w:szCs w:val="24"/>
          <w:lang w:val="en-US"/>
        </w:rPr>
        <w:t xml:space="preserve">, newspapers, the homepages of interest groups etc. </w:t>
      </w:r>
      <w:r w:rsidR="002C6AD7">
        <w:rPr>
          <w:rFonts w:ascii="Times New Roman" w:hAnsi="Times New Roman" w:cs="Times New Roman"/>
          <w:sz w:val="24"/>
          <w:szCs w:val="24"/>
          <w:lang w:val="en-US"/>
        </w:rPr>
        <w:t xml:space="preserve">The weekly internet magazine </w:t>
      </w:r>
      <w:r w:rsidR="002C6AD7">
        <w:rPr>
          <w:rFonts w:ascii="Times New Roman" w:hAnsi="Times New Roman" w:cs="Times New Roman"/>
          <w:i/>
          <w:sz w:val="24"/>
          <w:szCs w:val="24"/>
          <w:lang w:val="en-US"/>
        </w:rPr>
        <w:t xml:space="preserve">A4 </w:t>
      </w:r>
      <w:r w:rsidR="00B918CD">
        <w:rPr>
          <w:rFonts w:ascii="Times New Roman" w:hAnsi="Times New Roman" w:cs="Times New Roman"/>
          <w:sz w:val="24"/>
          <w:szCs w:val="24"/>
          <w:lang w:val="en-US"/>
        </w:rPr>
        <w:t xml:space="preserve">(No. 4, 2010) </w:t>
      </w:r>
      <w:r w:rsidR="002C6AD7">
        <w:rPr>
          <w:rFonts w:ascii="Times New Roman" w:hAnsi="Times New Roman" w:cs="Times New Roman"/>
          <w:sz w:val="24"/>
          <w:szCs w:val="24"/>
          <w:lang w:val="en-US"/>
        </w:rPr>
        <w:t>– published by the Danish Confederation of Trade Unions</w:t>
      </w:r>
      <w:r w:rsidR="00CE465C">
        <w:rPr>
          <w:rFonts w:ascii="Times New Roman" w:hAnsi="Times New Roman" w:cs="Times New Roman"/>
          <w:sz w:val="24"/>
          <w:szCs w:val="24"/>
          <w:lang w:val="en-US"/>
        </w:rPr>
        <w:t xml:space="preserve"> (LO</w:t>
      </w:r>
      <w:proofErr w:type="gramStart"/>
      <w:r w:rsidR="00CE465C">
        <w:rPr>
          <w:rFonts w:ascii="Times New Roman" w:hAnsi="Times New Roman" w:cs="Times New Roman"/>
          <w:sz w:val="24"/>
          <w:szCs w:val="24"/>
          <w:lang w:val="en-US"/>
        </w:rPr>
        <w:t xml:space="preserve">) </w:t>
      </w:r>
      <w:r w:rsidR="002C6AD7">
        <w:rPr>
          <w:rFonts w:ascii="Times New Roman" w:hAnsi="Times New Roman" w:cs="Times New Roman"/>
          <w:sz w:val="24"/>
          <w:szCs w:val="24"/>
          <w:lang w:val="en-US"/>
        </w:rPr>
        <w:t xml:space="preserve"> –</w:t>
      </w:r>
      <w:proofErr w:type="gramEnd"/>
      <w:r w:rsidR="002C6AD7">
        <w:rPr>
          <w:rFonts w:ascii="Times New Roman" w:hAnsi="Times New Roman" w:cs="Times New Roman"/>
          <w:sz w:val="24"/>
          <w:szCs w:val="24"/>
          <w:lang w:val="en-US"/>
        </w:rPr>
        <w:t xml:space="preserve"> </w:t>
      </w:r>
      <w:r w:rsidR="00B918CD">
        <w:rPr>
          <w:rFonts w:ascii="Times New Roman" w:hAnsi="Times New Roman" w:cs="Times New Roman"/>
          <w:sz w:val="24"/>
          <w:szCs w:val="24"/>
          <w:lang w:val="en-US"/>
        </w:rPr>
        <w:t xml:space="preserve">in 2010 </w:t>
      </w:r>
      <w:r w:rsidR="002C6AD7">
        <w:rPr>
          <w:rFonts w:ascii="Times New Roman" w:hAnsi="Times New Roman" w:cs="Times New Roman"/>
          <w:sz w:val="24"/>
          <w:szCs w:val="24"/>
          <w:lang w:val="en-US"/>
        </w:rPr>
        <w:t xml:space="preserve">established a list of committees </w:t>
      </w:r>
      <w:r w:rsidR="00B918CD">
        <w:rPr>
          <w:rFonts w:ascii="Times New Roman" w:hAnsi="Times New Roman" w:cs="Times New Roman"/>
          <w:sz w:val="24"/>
          <w:szCs w:val="24"/>
          <w:lang w:val="en-US"/>
        </w:rPr>
        <w:t xml:space="preserve">that we have used as control of our own. </w:t>
      </w:r>
      <w:r w:rsidR="00AF21DB">
        <w:rPr>
          <w:rFonts w:ascii="Times New Roman" w:hAnsi="Times New Roman" w:cs="Times New Roman"/>
          <w:sz w:val="24"/>
          <w:szCs w:val="24"/>
          <w:lang w:val="en-US"/>
        </w:rPr>
        <w:t xml:space="preserve">In a number of cases we have asked the ministry whether a committee was still operative. In a few cases the ministries have answered that after some scrutiny they are not able to say whether a committee is still operative! </w:t>
      </w:r>
      <w:r w:rsidR="009D65E5" w:rsidRPr="0072133D">
        <w:rPr>
          <w:rFonts w:ascii="Times New Roman" w:hAnsi="Times New Roman" w:cs="Times New Roman"/>
          <w:sz w:val="24"/>
          <w:szCs w:val="24"/>
          <w:lang w:val="en-US"/>
        </w:rPr>
        <w:t xml:space="preserve">All members </w:t>
      </w:r>
      <w:r w:rsidR="008B6363">
        <w:rPr>
          <w:rFonts w:ascii="Times New Roman" w:hAnsi="Times New Roman" w:cs="Times New Roman"/>
          <w:sz w:val="24"/>
          <w:szCs w:val="24"/>
          <w:lang w:val="en-US"/>
        </w:rPr>
        <w:t xml:space="preserve">of committees </w:t>
      </w:r>
      <w:r w:rsidR="009D65E5" w:rsidRPr="0072133D">
        <w:rPr>
          <w:rFonts w:ascii="Times New Roman" w:hAnsi="Times New Roman" w:cs="Times New Roman"/>
          <w:sz w:val="24"/>
          <w:szCs w:val="24"/>
          <w:lang w:val="en-US"/>
        </w:rPr>
        <w:t>have been coded and their possible affiliation with interest groups registered.</w:t>
      </w:r>
      <w:r w:rsidR="00B918CD">
        <w:rPr>
          <w:rFonts w:ascii="Times New Roman" w:hAnsi="Times New Roman" w:cs="Times New Roman"/>
          <w:sz w:val="24"/>
          <w:szCs w:val="24"/>
          <w:lang w:val="en-US"/>
        </w:rPr>
        <w:t xml:space="preserve"> For a number of committee members representing interest groups it has been impossible to detect exactly which group the member represents. In the following analysis we only include persons with a clear and explicit relation to a specific group.</w:t>
      </w:r>
    </w:p>
    <w:p w:rsidR="00A73CCA" w:rsidRPr="0072133D" w:rsidRDefault="009576B4" w:rsidP="00430F2D">
      <w:pPr>
        <w:spacing w:after="12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A highly debated issue within the network literature is how to measure centrality</w:t>
      </w:r>
      <w:r w:rsidR="00543A7C">
        <w:rPr>
          <w:rFonts w:ascii="Times New Roman" w:hAnsi="Times New Roman" w:cs="Times New Roman"/>
          <w:sz w:val="24"/>
          <w:szCs w:val="24"/>
          <w:lang w:val="en-US"/>
        </w:rPr>
        <w:t xml:space="preserve"> in networks</w:t>
      </w:r>
      <w:r w:rsidRPr="0072133D">
        <w:rPr>
          <w:rFonts w:ascii="Times New Roman" w:hAnsi="Times New Roman" w:cs="Times New Roman"/>
          <w:sz w:val="24"/>
          <w:szCs w:val="24"/>
          <w:lang w:val="en-US"/>
        </w:rPr>
        <w:t xml:space="preserve">. </w:t>
      </w:r>
      <w:r w:rsidR="00927D97">
        <w:rPr>
          <w:rFonts w:ascii="Times New Roman" w:hAnsi="Times New Roman" w:cs="Times New Roman"/>
          <w:sz w:val="24"/>
          <w:szCs w:val="24"/>
          <w:lang w:val="en-US"/>
        </w:rPr>
        <w:t xml:space="preserve">In a classical text </w:t>
      </w:r>
      <w:r w:rsidRPr="0072133D">
        <w:rPr>
          <w:rFonts w:ascii="Times New Roman" w:hAnsi="Times New Roman" w:cs="Times New Roman"/>
          <w:sz w:val="24"/>
          <w:szCs w:val="24"/>
          <w:lang w:val="en-US"/>
        </w:rPr>
        <w:t xml:space="preserve">Freeman (1979) distinguished between degree centrality, closeness centrality and </w:t>
      </w:r>
      <w:proofErr w:type="spellStart"/>
      <w:r w:rsidRPr="0072133D">
        <w:rPr>
          <w:rFonts w:ascii="Times New Roman" w:hAnsi="Times New Roman" w:cs="Times New Roman"/>
          <w:sz w:val="24"/>
          <w:szCs w:val="24"/>
          <w:lang w:val="en-US"/>
        </w:rPr>
        <w:t>betweenness</w:t>
      </w:r>
      <w:proofErr w:type="spellEnd"/>
      <w:r w:rsidRPr="0072133D">
        <w:rPr>
          <w:rFonts w:ascii="Times New Roman" w:hAnsi="Times New Roman" w:cs="Times New Roman"/>
          <w:sz w:val="24"/>
          <w:szCs w:val="24"/>
          <w:lang w:val="en-US"/>
        </w:rPr>
        <w:t xml:space="preserve"> centrality. The analyses in this paper involve different measures of actors’ positions in committees. First, the </w:t>
      </w:r>
      <w:r w:rsidRPr="0072133D">
        <w:rPr>
          <w:rFonts w:ascii="Times New Roman" w:hAnsi="Times New Roman" w:cs="Times New Roman"/>
          <w:i/>
          <w:sz w:val="24"/>
          <w:szCs w:val="24"/>
          <w:lang w:val="en-US"/>
        </w:rPr>
        <w:t>position</w:t>
      </w:r>
      <w:r w:rsidRPr="0072133D">
        <w:rPr>
          <w:rFonts w:ascii="Times New Roman" w:hAnsi="Times New Roman" w:cs="Times New Roman"/>
          <w:sz w:val="24"/>
          <w:szCs w:val="24"/>
          <w:lang w:val="en-US"/>
        </w:rPr>
        <w:t xml:space="preserve"> measure simply registers the number of unique committee memberships. Second, the </w:t>
      </w:r>
      <w:r w:rsidRPr="0072133D">
        <w:rPr>
          <w:rFonts w:ascii="Times New Roman" w:hAnsi="Times New Roman" w:cs="Times New Roman"/>
          <w:i/>
          <w:sz w:val="24"/>
          <w:szCs w:val="24"/>
          <w:lang w:val="en-US"/>
        </w:rPr>
        <w:t>degree</w:t>
      </w:r>
      <w:r w:rsidRPr="0072133D">
        <w:rPr>
          <w:rFonts w:ascii="Times New Roman" w:hAnsi="Times New Roman" w:cs="Times New Roman"/>
          <w:sz w:val="24"/>
          <w:szCs w:val="24"/>
          <w:lang w:val="en-US"/>
        </w:rPr>
        <w:t xml:space="preserve"> measure registers the number of relations to other groups. Here, dyads – </w:t>
      </w:r>
      <w:r w:rsidR="00A73CCA" w:rsidRPr="0072133D">
        <w:rPr>
          <w:rFonts w:ascii="Times New Roman" w:hAnsi="Times New Roman" w:cs="Times New Roman"/>
          <w:sz w:val="24"/>
          <w:szCs w:val="24"/>
          <w:lang w:val="en-US"/>
        </w:rPr>
        <w:t>e.g. co-memberships of committees – are the basic unit of analysis.</w:t>
      </w:r>
      <w:r w:rsidRPr="0072133D">
        <w:rPr>
          <w:rFonts w:ascii="Times New Roman" w:hAnsi="Times New Roman" w:cs="Times New Roman"/>
          <w:sz w:val="24"/>
          <w:szCs w:val="24"/>
          <w:lang w:val="en-US"/>
        </w:rPr>
        <w:t xml:space="preserve"> Finally, the </w:t>
      </w:r>
      <w:proofErr w:type="spellStart"/>
      <w:proofErr w:type="gramStart"/>
      <w:r w:rsidRPr="0072133D">
        <w:rPr>
          <w:rFonts w:ascii="Times New Roman" w:hAnsi="Times New Roman" w:cs="Times New Roman"/>
          <w:i/>
          <w:sz w:val="24"/>
          <w:szCs w:val="24"/>
          <w:lang w:val="en-US"/>
        </w:rPr>
        <w:t>eigen</w:t>
      </w:r>
      <w:proofErr w:type="spellEnd"/>
      <w:proofErr w:type="gramEnd"/>
      <w:r w:rsidRPr="0072133D">
        <w:rPr>
          <w:rFonts w:ascii="Times New Roman" w:hAnsi="Times New Roman" w:cs="Times New Roman"/>
          <w:sz w:val="24"/>
          <w:szCs w:val="24"/>
          <w:lang w:val="en-US"/>
        </w:rPr>
        <w:t xml:space="preserve"> measure calculates the centrality</w:t>
      </w:r>
      <w:r w:rsidR="002D06BE">
        <w:rPr>
          <w:rFonts w:ascii="Times New Roman" w:hAnsi="Times New Roman" w:cs="Times New Roman"/>
          <w:sz w:val="24"/>
          <w:szCs w:val="24"/>
          <w:lang w:val="en-US"/>
        </w:rPr>
        <w:t xml:space="preserve"> of actors based on their eigen</w:t>
      </w:r>
      <w:r w:rsidRPr="0072133D">
        <w:rPr>
          <w:rFonts w:ascii="Times New Roman" w:hAnsi="Times New Roman" w:cs="Times New Roman"/>
          <w:sz w:val="24"/>
          <w:szCs w:val="24"/>
          <w:lang w:val="en-US"/>
        </w:rPr>
        <w:t>vector centrality incorporating the links to other central actors.</w:t>
      </w:r>
    </w:p>
    <w:p w:rsidR="00927D97" w:rsidRDefault="003B2876" w:rsidP="00430F2D">
      <w:pPr>
        <w:spacing w:after="240" w:line="360" w:lineRule="auto"/>
        <w:rPr>
          <w:rFonts w:ascii="Times New Roman" w:hAnsi="Times New Roman" w:cs="Times New Roman"/>
          <w:sz w:val="24"/>
          <w:szCs w:val="24"/>
          <w:lang w:val="en-US"/>
        </w:rPr>
      </w:pPr>
      <w:r w:rsidRPr="0072133D">
        <w:rPr>
          <w:rFonts w:ascii="Times New Roman" w:hAnsi="Times New Roman" w:cs="Times New Roman"/>
          <w:sz w:val="24"/>
          <w:szCs w:val="24"/>
          <w:lang w:val="en-US"/>
        </w:rPr>
        <w:t xml:space="preserve">Survey data are used to obtain a measure of group resources. </w:t>
      </w:r>
      <w:r w:rsidR="00927D97">
        <w:rPr>
          <w:rFonts w:ascii="Times New Roman" w:hAnsi="Times New Roman" w:cs="Times New Roman"/>
          <w:sz w:val="24"/>
          <w:szCs w:val="24"/>
          <w:lang w:val="en-US"/>
        </w:rPr>
        <w:t xml:space="preserve">Again we rely on the extensive data collection carried out in the mid 1970s by </w:t>
      </w:r>
      <w:proofErr w:type="spellStart"/>
      <w:r w:rsidR="00927D97">
        <w:rPr>
          <w:rFonts w:ascii="Times New Roman" w:hAnsi="Times New Roman" w:cs="Times New Roman"/>
          <w:sz w:val="24"/>
          <w:szCs w:val="24"/>
          <w:lang w:val="en-US"/>
        </w:rPr>
        <w:t>Buksti</w:t>
      </w:r>
      <w:proofErr w:type="spellEnd"/>
      <w:r w:rsidR="00927D97">
        <w:rPr>
          <w:rFonts w:ascii="Times New Roman" w:hAnsi="Times New Roman" w:cs="Times New Roman"/>
          <w:sz w:val="24"/>
          <w:szCs w:val="24"/>
          <w:lang w:val="en-US"/>
        </w:rPr>
        <w:t xml:space="preserve"> and Johansen. In 1976 a survey: “Interest Groups in Denmark 1976” was administered to </w:t>
      </w:r>
      <w:r w:rsidR="00543A7C">
        <w:rPr>
          <w:rFonts w:ascii="Times New Roman" w:hAnsi="Times New Roman" w:cs="Times New Roman"/>
          <w:sz w:val="24"/>
          <w:szCs w:val="24"/>
          <w:lang w:val="en-US"/>
        </w:rPr>
        <w:t xml:space="preserve">all national </w:t>
      </w:r>
      <w:r w:rsidR="00927D97">
        <w:rPr>
          <w:rFonts w:ascii="Times New Roman" w:hAnsi="Times New Roman" w:cs="Times New Roman"/>
          <w:sz w:val="24"/>
          <w:szCs w:val="24"/>
          <w:lang w:val="en-US"/>
        </w:rPr>
        <w:t xml:space="preserve">Danish interest groups. The survey had a response rate of an impressive 85 per cent. From this survey we have retrieved information about the </w:t>
      </w:r>
      <w:r w:rsidR="00543A7C">
        <w:rPr>
          <w:rFonts w:ascii="Times New Roman" w:hAnsi="Times New Roman" w:cs="Times New Roman"/>
          <w:sz w:val="24"/>
          <w:szCs w:val="24"/>
          <w:lang w:val="en-US"/>
        </w:rPr>
        <w:t xml:space="preserve">total </w:t>
      </w:r>
      <w:r w:rsidR="00927D97">
        <w:rPr>
          <w:rFonts w:ascii="Times New Roman" w:hAnsi="Times New Roman" w:cs="Times New Roman"/>
          <w:sz w:val="24"/>
          <w:szCs w:val="24"/>
          <w:lang w:val="en-US"/>
        </w:rPr>
        <w:t xml:space="preserve">number of group employees, which is used as the measure of group resources in 1975. Unfortunately, there was a high number of missing answers regarding this </w:t>
      </w:r>
      <w:r w:rsidR="00543A7C">
        <w:rPr>
          <w:rFonts w:ascii="Times New Roman" w:hAnsi="Times New Roman" w:cs="Times New Roman"/>
          <w:sz w:val="24"/>
          <w:szCs w:val="24"/>
          <w:lang w:val="en-US"/>
        </w:rPr>
        <w:t xml:space="preserve">question. In effect, it </w:t>
      </w:r>
      <w:r w:rsidR="00927D97">
        <w:rPr>
          <w:rFonts w:ascii="Times New Roman" w:hAnsi="Times New Roman" w:cs="Times New Roman"/>
          <w:sz w:val="24"/>
          <w:szCs w:val="24"/>
          <w:lang w:val="en-US"/>
        </w:rPr>
        <w:t xml:space="preserve">was </w:t>
      </w:r>
      <w:r w:rsidR="00927D97">
        <w:rPr>
          <w:rFonts w:ascii="Times New Roman" w:hAnsi="Times New Roman" w:cs="Times New Roman"/>
          <w:sz w:val="24"/>
          <w:szCs w:val="24"/>
          <w:lang w:val="en-US"/>
        </w:rPr>
        <w:lastRenderedPageBreak/>
        <w:t xml:space="preserve">possible to match survey data </w:t>
      </w:r>
      <w:r w:rsidR="00543A7C">
        <w:rPr>
          <w:rFonts w:ascii="Times New Roman" w:hAnsi="Times New Roman" w:cs="Times New Roman"/>
          <w:sz w:val="24"/>
          <w:szCs w:val="24"/>
          <w:lang w:val="en-US"/>
        </w:rPr>
        <w:t xml:space="preserve">on employees </w:t>
      </w:r>
      <w:r w:rsidR="00927D97">
        <w:rPr>
          <w:rFonts w:ascii="Times New Roman" w:hAnsi="Times New Roman" w:cs="Times New Roman"/>
          <w:sz w:val="24"/>
          <w:szCs w:val="24"/>
          <w:lang w:val="en-US"/>
        </w:rPr>
        <w:t xml:space="preserve">with information about group positions for 237 groups (out of 376). </w:t>
      </w:r>
    </w:p>
    <w:p w:rsidR="00927D97" w:rsidRDefault="00543A7C" w:rsidP="00430F2D">
      <w:pPr>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In 2011 a survey has also been carried out among all national Danish interest groups. For this survey a list of groups has been compiled from various sources. The point of departure was a list originally used in a survey in 2004 (</w:t>
      </w:r>
      <w:proofErr w:type="spellStart"/>
      <w:r>
        <w:rPr>
          <w:rFonts w:ascii="Times New Roman" w:hAnsi="Times New Roman" w:cs="Times New Roman"/>
          <w:sz w:val="24"/>
          <w:szCs w:val="24"/>
          <w:lang w:val="en-US"/>
        </w:rPr>
        <w:t>Binderkrantz</w:t>
      </w:r>
      <w:proofErr w:type="spellEnd"/>
      <w:r>
        <w:rPr>
          <w:rFonts w:ascii="Times New Roman" w:hAnsi="Times New Roman" w:cs="Times New Roman"/>
          <w:sz w:val="24"/>
          <w:szCs w:val="24"/>
          <w:lang w:val="en-US"/>
        </w:rPr>
        <w:t xml:space="preserve"> 2005), which was updated with available information from the internet. To this list all groups represented in public committees, appearing in two national news papers and contacting parliamentary committees in the year 2009/2010 were added. Finally, several registers of specific group types found on the internet were checked for further groups. The survey was sent out by e-mail in October </w:t>
      </w:r>
      <w:r w:rsidR="00FF022B">
        <w:rPr>
          <w:rFonts w:ascii="Times New Roman" w:hAnsi="Times New Roman" w:cs="Times New Roman"/>
          <w:sz w:val="24"/>
          <w:szCs w:val="24"/>
          <w:lang w:val="en-US"/>
        </w:rPr>
        <w:t xml:space="preserve">2011 </w:t>
      </w:r>
      <w:r>
        <w:rPr>
          <w:rFonts w:ascii="Times New Roman" w:hAnsi="Times New Roman" w:cs="Times New Roman"/>
          <w:sz w:val="24"/>
          <w:szCs w:val="24"/>
          <w:lang w:val="en-US"/>
        </w:rPr>
        <w:t xml:space="preserve">and at present there is a response rate of about 40 per cent. From this survey information about the number of group employees working with political issues have been matched with the data about committee membership. The survey is still on-going so we have only been able to find the data for </w:t>
      </w:r>
      <w:r w:rsidR="00600869">
        <w:rPr>
          <w:rFonts w:ascii="Times New Roman" w:hAnsi="Times New Roman" w:cs="Times New Roman"/>
          <w:sz w:val="24"/>
          <w:szCs w:val="24"/>
          <w:lang w:val="en-US"/>
        </w:rPr>
        <w:t>106</w:t>
      </w:r>
      <w:r>
        <w:rPr>
          <w:rFonts w:ascii="Times New Roman" w:hAnsi="Times New Roman" w:cs="Times New Roman"/>
          <w:sz w:val="24"/>
          <w:szCs w:val="24"/>
          <w:lang w:val="en-US"/>
        </w:rPr>
        <w:t xml:space="preserve"> of the 309 groups included in the 2010 analyses.</w:t>
      </w:r>
    </w:p>
    <w:p w:rsidR="005C0106" w:rsidRPr="00FF022B" w:rsidRDefault="00A73CCA" w:rsidP="00430F2D">
      <w:pPr>
        <w:spacing w:after="120" w:line="360" w:lineRule="auto"/>
        <w:rPr>
          <w:rFonts w:ascii="Times New Roman" w:hAnsi="Times New Roman" w:cs="Times New Roman"/>
          <w:b/>
          <w:sz w:val="28"/>
          <w:szCs w:val="28"/>
          <w:lang w:val="en-US"/>
        </w:rPr>
      </w:pPr>
      <w:r w:rsidRPr="00FF022B">
        <w:rPr>
          <w:rFonts w:ascii="Times New Roman" w:hAnsi="Times New Roman" w:cs="Times New Roman"/>
          <w:b/>
          <w:sz w:val="28"/>
          <w:szCs w:val="28"/>
          <w:lang w:val="en-US"/>
        </w:rPr>
        <w:t xml:space="preserve">4. </w:t>
      </w:r>
      <w:r w:rsidR="005C0106" w:rsidRPr="00FF022B">
        <w:rPr>
          <w:rFonts w:ascii="Times New Roman" w:hAnsi="Times New Roman" w:cs="Times New Roman"/>
          <w:b/>
          <w:sz w:val="28"/>
          <w:szCs w:val="28"/>
          <w:lang w:val="en-US"/>
        </w:rPr>
        <w:t>Analysis</w:t>
      </w:r>
    </w:p>
    <w:p w:rsidR="00540CB3" w:rsidRPr="00430F2D" w:rsidRDefault="00540CB3" w:rsidP="00430F2D">
      <w:pPr>
        <w:spacing w:after="120"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4.1</w:t>
      </w:r>
      <w:r w:rsidR="00FF022B" w:rsidRPr="00430F2D">
        <w:rPr>
          <w:rFonts w:ascii="Times New Roman" w:hAnsi="Times New Roman" w:cs="Times New Roman"/>
          <w:b/>
          <w:i/>
          <w:sz w:val="24"/>
          <w:szCs w:val="24"/>
          <w:lang w:val="en-US"/>
        </w:rPr>
        <w:t>.</w:t>
      </w:r>
      <w:r w:rsidRPr="00430F2D">
        <w:rPr>
          <w:rFonts w:ascii="Times New Roman" w:hAnsi="Times New Roman" w:cs="Times New Roman"/>
          <w:b/>
          <w:i/>
          <w:sz w:val="24"/>
          <w:szCs w:val="24"/>
          <w:lang w:val="en-US"/>
        </w:rPr>
        <w:t xml:space="preserve"> A system of corporatist </w:t>
      </w:r>
      <w:r w:rsidR="009278F5" w:rsidRPr="00430F2D">
        <w:rPr>
          <w:rFonts w:ascii="Times New Roman" w:hAnsi="Times New Roman" w:cs="Times New Roman"/>
          <w:b/>
          <w:i/>
          <w:sz w:val="24"/>
          <w:szCs w:val="24"/>
          <w:lang w:val="en-US"/>
        </w:rPr>
        <w:t>integration</w:t>
      </w:r>
    </w:p>
    <w:p w:rsidR="001B6077" w:rsidRDefault="0058025C"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first question of interest concerns the contours of the institutionalized integration of groups into public decision making. Previously, it has been assumed that the corporatist system involved the privileging of an interest group elite dominated by the major groups related to the labor market. In table 2 we provide a first picture of the composition of boards and committees in 1975 and 2010. </w:t>
      </w:r>
      <w:r w:rsidR="001B6077">
        <w:rPr>
          <w:rFonts w:ascii="Times New Roman" w:hAnsi="Times New Roman" w:cs="Times New Roman"/>
          <w:sz w:val="24"/>
          <w:szCs w:val="24"/>
          <w:lang w:val="en-US"/>
        </w:rPr>
        <w:t>The table displays the distribution of positions across groups. In 1975 a total of 1,771 positions were held by 396 groups, whereas 309 groups had 1,599 positions in 2010. It is difficult to provide accurate estimates of group populations (</w:t>
      </w:r>
      <w:proofErr w:type="spellStart"/>
      <w:r w:rsidR="001B6077">
        <w:rPr>
          <w:rFonts w:ascii="Times New Roman" w:hAnsi="Times New Roman" w:cs="Times New Roman"/>
          <w:sz w:val="24"/>
          <w:szCs w:val="24"/>
          <w:lang w:val="en-US"/>
        </w:rPr>
        <w:t>Berkhout</w:t>
      </w:r>
      <w:proofErr w:type="spellEnd"/>
      <w:r w:rsidR="001B6077">
        <w:rPr>
          <w:rFonts w:ascii="Times New Roman" w:hAnsi="Times New Roman" w:cs="Times New Roman"/>
          <w:sz w:val="24"/>
          <w:szCs w:val="24"/>
          <w:lang w:val="en-US"/>
        </w:rPr>
        <w:t xml:space="preserve"> &amp; Lowery, 2008), but based on other sources a good estimate is that around 2,000 groups are politically active in Denmark. In this light, the groups participating in boards and committees constitute a minority, but it should also be emphasized that many groups are only sporadically politically active and are therefore not potential participants in corporative arrangements on a more permanent basis.</w:t>
      </w:r>
    </w:p>
    <w:p w:rsidR="0058025C" w:rsidRDefault="001B6077"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both years about half of the groups had only one single position. In contrast 5-6 percent of groups </w:t>
      </w:r>
      <w:r w:rsidR="00EE77E6">
        <w:rPr>
          <w:rFonts w:ascii="Times New Roman" w:hAnsi="Times New Roman" w:cs="Times New Roman"/>
          <w:sz w:val="24"/>
          <w:szCs w:val="24"/>
          <w:lang w:val="en-US"/>
        </w:rPr>
        <w:t xml:space="preserve">– corresponding to around </w:t>
      </w:r>
      <w:r w:rsidR="00A4652A">
        <w:rPr>
          <w:rFonts w:ascii="Times New Roman" w:hAnsi="Times New Roman" w:cs="Times New Roman"/>
          <w:sz w:val="24"/>
          <w:szCs w:val="24"/>
          <w:lang w:val="en-US"/>
        </w:rPr>
        <w:t>15 (2010) and around 25</w:t>
      </w:r>
      <w:r w:rsidR="00EE77E6">
        <w:rPr>
          <w:rFonts w:ascii="Times New Roman" w:hAnsi="Times New Roman" w:cs="Times New Roman"/>
          <w:sz w:val="24"/>
          <w:szCs w:val="24"/>
          <w:lang w:val="en-US"/>
        </w:rPr>
        <w:t xml:space="preserve"> (1975) groups in absolute numbers – had </w:t>
      </w:r>
      <w:r>
        <w:rPr>
          <w:rFonts w:ascii="Times New Roman" w:hAnsi="Times New Roman" w:cs="Times New Roman"/>
          <w:sz w:val="24"/>
          <w:szCs w:val="24"/>
          <w:lang w:val="en-US"/>
        </w:rPr>
        <w:t xml:space="preserve">more than 15 positions. These groups can be seen as the </w:t>
      </w:r>
      <w:r w:rsidR="00FA1C5C">
        <w:rPr>
          <w:rFonts w:ascii="Times New Roman" w:hAnsi="Times New Roman" w:cs="Times New Roman"/>
          <w:sz w:val="24"/>
          <w:szCs w:val="24"/>
          <w:lang w:val="en-US"/>
        </w:rPr>
        <w:t xml:space="preserve">heavyweights of the committee system. </w:t>
      </w:r>
      <w:r w:rsidR="003462DD">
        <w:rPr>
          <w:rFonts w:ascii="Times New Roman" w:hAnsi="Times New Roman" w:cs="Times New Roman"/>
          <w:sz w:val="24"/>
          <w:szCs w:val="24"/>
          <w:lang w:val="en-US"/>
        </w:rPr>
        <w:t>In fact</w:t>
      </w:r>
      <w:r w:rsidR="00FA1C5C">
        <w:rPr>
          <w:rFonts w:ascii="Times New Roman" w:hAnsi="Times New Roman" w:cs="Times New Roman"/>
          <w:sz w:val="24"/>
          <w:szCs w:val="24"/>
          <w:lang w:val="en-US"/>
        </w:rPr>
        <w:t xml:space="preserve">, these groups were in possession of more than half of all positions in both years. The distribution of </w:t>
      </w:r>
      <w:r w:rsidR="00FA1C5C">
        <w:rPr>
          <w:rFonts w:ascii="Times New Roman" w:hAnsi="Times New Roman" w:cs="Times New Roman"/>
          <w:sz w:val="24"/>
          <w:szCs w:val="24"/>
          <w:lang w:val="en-US"/>
        </w:rPr>
        <w:lastRenderedPageBreak/>
        <w:t xml:space="preserve">positions is thus highly skewed. Quite many groups participate in the system but hold only one position, while </w:t>
      </w:r>
      <w:proofErr w:type="gramStart"/>
      <w:r w:rsidR="00FA1C5C">
        <w:rPr>
          <w:rFonts w:ascii="Times New Roman" w:hAnsi="Times New Roman" w:cs="Times New Roman"/>
          <w:sz w:val="24"/>
          <w:szCs w:val="24"/>
          <w:lang w:val="en-US"/>
        </w:rPr>
        <w:t>a small</w:t>
      </w:r>
      <w:proofErr w:type="gramEnd"/>
      <w:r w:rsidR="00FA1C5C">
        <w:rPr>
          <w:rFonts w:ascii="Times New Roman" w:hAnsi="Times New Roman" w:cs="Times New Roman"/>
          <w:sz w:val="24"/>
          <w:szCs w:val="24"/>
          <w:lang w:val="en-US"/>
        </w:rPr>
        <w:t xml:space="preserve"> elite controls the lion’s share of all seats. This pattern is found in both years demonstrating that remarkably little change has taken place in the overall composition of the system. There is thus no sign that the </w:t>
      </w:r>
      <w:r w:rsidR="002A55B0">
        <w:rPr>
          <w:rFonts w:ascii="Times New Roman" w:hAnsi="Times New Roman" w:cs="Times New Roman"/>
          <w:sz w:val="24"/>
          <w:szCs w:val="24"/>
          <w:lang w:val="en-US"/>
        </w:rPr>
        <w:t>committee system is less hierarchical or power less concentrated after two decades of corporatist rupture.</w:t>
      </w:r>
    </w:p>
    <w:p w:rsidR="004B73D2" w:rsidRPr="00CA29AC" w:rsidRDefault="0058025C" w:rsidP="00430F2D">
      <w:pPr>
        <w:spacing w:after="120" w:line="360" w:lineRule="auto"/>
        <w:rPr>
          <w:rFonts w:ascii="Times New Roman" w:hAnsi="Times New Roman" w:cs="Times New Roman"/>
          <w:b/>
          <w:i/>
          <w:sz w:val="24"/>
          <w:szCs w:val="24"/>
          <w:lang w:val="en-US"/>
        </w:rPr>
      </w:pPr>
      <w:r w:rsidRPr="00CA29AC">
        <w:rPr>
          <w:rFonts w:ascii="Times New Roman" w:hAnsi="Times New Roman" w:cs="Times New Roman"/>
          <w:b/>
          <w:i/>
          <w:sz w:val="24"/>
          <w:szCs w:val="24"/>
          <w:lang w:val="en-US"/>
        </w:rPr>
        <w:t>Table</w:t>
      </w:r>
      <w:r w:rsidR="00CA29AC" w:rsidRPr="00CA29AC">
        <w:rPr>
          <w:rFonts w:ascii="Times New Roman" w:hAnsi="Times New Roman" w:cs="Times New Roman"/>
          <w:b/>
          <w:i/>
          <w:sz w:val="24"/>
          <w:szCs w:val="24"/>
          <w:lang w:val="en-US"/>
        </w:rPr>
        <w:t xml:space="preserve"> 2: Distribution of positions, 1975 and 2010</w:t>
      </w:r>
    </w:p>
    <w:tbl>
      <w:tblPr>
        <w:tblStyle w:val="TableGrid"/>
        <w:tblW w:w="5000" w:type="pct"/>
        <w:tblLook w:val="04A0"/>
      </w:tblPr>
      <w:tblGrid>
        <w:gridCol w:w="2376"/>
        <w:gridCol w:w="3739"/>
        <w:gridCol w:w="3739"/>
      </w:tblGrid>
      <w:tr w:rsidR="0058025C" w:rsidTr="0058025C">
        <w:tc>
          <w:tcPr>
            <w:tcW w:w="1206" w:type="pct"/>
          </w:tcPr>
          <w:p w:rsidR="0058025C" w:rsidRPr="0058025C" w:rsidRDefault="0058025C" w:rsidP="00430F2D">
            <w:pPr>
              <w:rPr>
                <w:rFonts w:ascii="Times New Roman" w:hAnsi="Times New Roman" w:cs="Times New Roman"/>
                <w:b/>
                <w:sz w:val="24"/>
                <w:szCs w:val="24"/>
                <w:lang w:val="en-US"/>
              </w:rPr>
            </w:pPr>
            <w:r w:rsidRPr="0058025C">
              <w:rPr>
                <w:rFonts w:ascii="Times New Roman" w:hAnsi="Times New Roman" w:cs="Times New Roman"/>
                <w:b/>
                <w:sz w:val="24"/>
                <w:szCs w:val="24"/>
                <w:lang w:val="en-US"/>
              </w:rPr>
              <w:t>Number of positions</w:t>
            </w:r>
          </w:p>
        </w:tc>
        <w:tc>
          <w:tcPr>
            <w:tcW w:w="3794" w:type="pct"/>
            <w:gridSpan w:val="2"/>
            <w:vAlign w:val="center"/>
          </w:tcPr>
          <w:p w:rsidR="0058025C" w:rsidRPr="0058025C" w:rsidRDefault="0058025C" w:rsidP="00430F2D">
            <w:pPr>
              <w:jc w:val="center"/>
              <w:rPr>
                <w:rFonts w:ascii="Times New Roman" w:hAnsi="Times New Roman" w:cs="Times New Roman"/>
                <w:b/>
                <w:lang w:val="en-US"/>
              </w:rPr>
            </w:pPr>
            <w:r w:rsidRPr="0058025C">
              <w:rPr>
                <w:rFonts w:ascii="Times New Roman" w:hAnsi="Times New Roman" w:cs="Times New Roman"/>
                <w:b/>
                <w:lang w:val="en-US"/>
              </w:rPr>
              <w:t>Percentage of groups</w:t>
            </w:r>
          </w:p>
        </w:tc>
      </w:tr>
      <w:tr w:rsidR="0058025C" w:rsidTr="0058025C">
        <w:tc>
          <w:tcPr>
            <w:tcW w:w="1206" w:type="pct"/>
          </w:tcPr>
          <w:p w:rsidR="0058025C" w:rsidRDefault="0058025C" w:rsidP="00430F2D">
            <w:pPr>
              <w:rPr>
                <w:rFonts w:ascii="Times New Roman" w:hAnsi="Times New Roman" w:cs="Times New Roman"/>
                <w:sz w:val="24"/>
                <w:szCs w:val="24"/>
                <w:lang w:val="en-US"/>
              </w:rPr>
            </w:pPr>
          </w:p>
        </w:tc>
        <w:tc>
          <w:tcPr>
            <w:tcW w:w="1897" w:type="pct"/>
            <w:vAlign w:val="center"/>
          </w:tcPr>
          <w:p w:rsidR="0058025C" w:rsidRPr="0058025C" w:rsidRDefault="0058025C" w:rsidP="00430F2D">
            <w:pPr>
              <w:jc w:val="center"/>
              <w:rPr>
                <w:rFonts w:ascii="Times New Roman" w:hAnsi="Times New Roman" w:cs="Times New Roman"/>
                <w:b/>
                <w:lang w:val="en-US"/>
              </w:rPr>
            </w:pPr>
            <w:r w:rsidRPr="0058025C">
              <w:rPr>
                <w:rFonts w:ascii="Times New Roman" w:hAnsi="Times New Roman" w:cs="Times New Roman"/>
                <w:b/>
                <w:lang w:val="en-US"/>
              </w:rPr>
              <w:t>1975</w:t>
            </w:r>
          </w:p>
        </w:tc>
        <w:tc>
          <w:tcPr>
            <w:tcW w:w="1897" w:type="pct"/>
            <w:vAlign w:val="center"/>
          </w:tcPr>
          <w:p w:rsidR="0058025C" w:rsidRPr="0058025C" w:rsidRDefault="0058025C" w:rsidP="00430F2D">
            <w:pPr>
              <w:jc w:val="center"/>
              <w:rPr>
                <w:rFonts w:ascii="Times New Roman" w:hAnsi="Times New Roman" w:cs="Times New Roman"/>
                <w:b/>
                <w:lang w:val="en-US"/>
              </w:rPr>
            </w:pPr>
            <w:r w:rsidRPr="0058025C">
              <w:rPr>
                <w:rFonts w:ascii="Times New Roman" w:hAnsi="Times New Roman" w:cs="Times New Roman"/>
                <w:b/>
                <w:lang w:val="en-US"/>
              </w:rPr>
              <w:t>2010</w:t>
            </w:r>
          </w:p>
        </w:tc>
      </w:tr>
      <w:tr w:rsidR="0058025C" w:rsidTr="0058025C">
        <w:tc>
          <w:tcPr>
            <w:tcW w:w="1206" w:type="pct"/>
          </w:tcPr>
          <w:p w:rsidR="0058025C" w:rsidRDefault="0058025C" w:rsidP="00430F2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52</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48</w:t>
            </w:r>
          </w:p>
        </w:tc>
      </w:tr>
      <w:tr w:rsidR="0058025C" w:rsidTr="0058025C">
        <w:tc>
          <w:tcPr>
            <w:tcW w:w="1206" w:type="pct"/>
          </w:tcPr>
          <w:p w:rsidR="0058025C" w:rsidRDefault="0058025C" w:rsidP="00430F2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18</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16</w:t>
            </w:r>
          </w:p>
        </w:tc>
      </w:tr>
      <w:tr w:rsidR="0058025C" w:rsidTr="0058025C">
        <w:tc>
          <w:tcPr>
            <w:tcW w:w="1206" w:type="pct"/>
          </w:tcPr>
          <w:p w:rsidR="0058025C" w:rsidRDefault="0058025C" w:rsidP="00430F2D">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12</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16</w:t>
            </w:r>
          </w:p>
        </w:tc>
      </w:tr>
      <w:tr w:rsidR="0058025C" w:rsidTr="0058025C">
        <w:tc>
          <w:tcPr>
            <w:tcW w:w="1206" w:type="pct"/>
          </w:tcPr>
          <w:p w:rsidR="0058025C" w:rsidRDefault="0058025C" w:rsidP="00430F2D">
            <w:pPr>
              <w:rPr>
                <w:rFonts w:ascii="Times New Roman" w:hAnsi="Times New Roman" w:cs="Times New Roman"/>
                <w:sz w:val="24"/>
                <w:szCs w:val="24"/>
                <w:lang w:val="en-US"/>
              </w:rPr>
            </w:pPr>
            <w:r>
              <w:rPr>
                <w:rFonts w:ascii="Times New Roman" w:hAnsi="Times New Roman" w:cs="Times New Roman"/>
                <w:sz w:val="24"/>
                <w:szCs w:val="24"/>
                <w:lang w:val="en-US"/>
              </w:rPr>
              <w:t>5-14</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12</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15</w:t>
            </w:r>
          </w:p>
        </w:tc>
      </w:tr>
      <w:tr w:rsidR="0058025C" w:rsidTr="0058025C">
        <w:tc>
          <w:tcPr>
            <w:tcW w:w="1206" w:type="pct"/>
          </w:tcPr>
          <w:p w:rsidR="0058025C" w:rsidRDefault="0058025C" w:rsidP="00430F2D">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6</w:t>
            </w:r>
          </w:p>
        </w:tc>
        <w:tc>
          <w:tcPr>
            <w:tcW w:w="1897" w:type="pct"/>
            <w:vAlign w:val="center"/>
          </w:tcPr>
          <w:p w:rsidR="0058025C" w:rsidRPr="0058025C" w:rsidRDefault="0058025C" w:rsidP="00430F2D">
            <w:pPr>
              <w:jc w:val="center"/>
              <w:rPr>
                <w:rFonts w:ascii="Times New Roman" w:eastAsia="Times New Roman" w:hAnsi="Times New Roman" w:cs="Times New Roman"/>
                <w:color w:val="000000"/>
                <w:lang w:eastAsia="da-DK"/>
              </w:rPr>
            </w:pPr>
            <w:r w:rsidRPr="0058025C">
              <w:rPr>
                <w:rFonts w:ascii="Times New Roman" w:eastAsia="Times New Roman" w:hAnsi="Times New Roman" w:cs="Times New Roman"/>
                <w:color w:val="000000"/>
                <w:lang w:eastAsia="da-DK"/>
              </w:rPr>
              <w:t>5</w:t>
            </w:r>
          </w:p>
        </w:tc>
      </w:tr>
      <w:tr w:rsidR="0058025C" w:rsidTr="0058025C">
        <w:tc>
          <w:tcPr>
            <w:tcW w:w="1206" w:type="pct"/>
          </w:tcPr>
          <w:p w:rsidR="0058025C" w:rsidRDefault="0058025C" w:rsidP="00430F2D">
            <w:pPr>
              <w:rPr>
                <w:rFonts w:ascii="Times New Roman" w:hAnsi="Times New Roman" w:cs="Times New Roman"/>
                <w:sz w:val="24"/>
                <w:szCs w:val="24"/>
                <w:lang w:val="en-US"/>
              </w:rPr>
            </w:pPr>
            <w:r>
              <w:rPr>
                <w:rFonts w:ascii="Times New Roman" w:hAnsi="Times New Roman" w:cs="Times New Roman"/>
                <w:sz w:val="24"/>
                <w:szCs w:val="24"/>
                <w:lang w:val="en-US"/>
              </w:rPr>
              <w:t>Total number of positions</w:t>
            </w:r>
          </w:p>
        </w:tc>
        <w:tc>
          <w:tcPr>
            <w:tcW w:w="1897" w:type="pct"/>
            <w:vAlign w:val="center"/>
          </w:tcPr>
          <w:p w:rsidR="0058025C" w:rsidRPr="0058025C" w:rsidRDefault="0058025C" w:rsidP="00430F2D">
            <w:pPr>
              <w:jc w:val="center"/>
              <w:rPr>
                <w:rFonts w:ascii="Times New Roman" w:hAnsi="Times New Roman" w:cs="Times New Roman"/>
                <w:lang w:val="en-US"/>
              </w:rPr>
            </w:pPr>
            <w:r>
              <w:rPr>
                <w:rFonts w:ascii="Times New Roman" w:hAnsi="Times New Roman" w:cs="Times New Roman"/>
                <w:lang w:val="en-US"/>
              </w:rPr>
              <w:t>1,771</w:t>
            </w:r>
          </w:p>
        </w:tc>
        <w:tc>
          <w:tcPr>
            <w:tcW w:w="1897" w:type="pct"/>
            <w:vAlign w:val="center"/>
          </w:tcPr>
          <w:p w:rsidR="0058025C" w:rsidRPr="0058025C" w:rsidRDefault="0058025C" w:rsidP="00430F2D">
            <w:pPr>
              <w:jc w:val="center"/>
              <w:rPr>
                <w:rFonts w:ascii="Times New Roman" w:hAnsi="Times New Roman" w:cs="Times New Roman"/>
                <w:lang w:val="en-US"/>
              </w:rPr>
            </w:pPr>
            <w:r>
              <w:rPr>
                <w:rFonts w:ascii="Times New Roman" w:hAnsi="Times New Roman" w:cs="Times New Roman"/>
                <w:lang w:val="en-US"/>
              </w:rPr>
              <w:t>1,599</w:t>
            </w:r>
          </w:p>
        </w:tc>
      </w:tr>
      <w:tr w:rsidR="0058025C" w:rsidTr="0058025C">
        <w:tc>
          <w:tcPr>
            <w:tcW w:w="1206" w:type="pct"/>
          </w:tcPr>
          <w:p w:rsidR="0058025C" w:rsidRDefault="0058025C" w:rsidP="00430F2D">
            <w:pPr>
              <w:rPr>
                <w:rFonts w:ascii="Times New Roman" w:hAnsi="Times New Roman" w:cs="Times New Roman"/>
                <w:sz w:val="24"/>
                <w:szCs w:val="24"/>
                <w:lang w:val="en-US"/>
              </w:rPr>
            </w:pPr>
            <w:r>
              <w:rPr>
                <w:rFonts w:ascii="Times New Roman" w:hAnsi="Times New Roman" w:cs="Times New Roman"/>
                <w:sz w:val="24"/>
                <w:szCs w:val="24"/>
                <w:lang w:val="en-US"/>
              </w:rPr>
              <w:t>Total number of groups</w:t>
            </w:r>
          </w:p>
        </w:tc>
        <w:tc>
          <w:tcPr>
            <w:tcW w:w="1897" w:type="pct"/>
            <w:vAlign w:val="center"/>
          </w:tcPr>
          <w:p w:rsidR="0058025C" w:rsidRPr="0058025C" w:rsidRDefault="0058025C" w:rsidP="00430F2D">
            <w:pPr>
              <w:jc w:val="center"/>
              <w:rPr>
                <w:rFonts w:ascii="Times New Roman" w:hAnsi="Times New Roman" w:cs="Times New Roman"/>
                <w:lang w:val="en-US"/>
              </w:rPr>
            </w:pPr>
            <w:r w:rsidRPr="0058025C">
              <w:rPr>
                <w:rFonts w:ascii="Times New Roman" w:hAnsi="Times New Roman" w:cs="Times New Roman"/>
                <w:lang w:val="en-US"/>
              </w:rPr>
              <w:t>396</w:t>
            </w:r>
          </w:p>
        </w:tc>
        <w:tc>
          <w:tcPr>
            <w:tcW w:w="1897" w:type="pct"/>
            <w:vAlign w:val="center"/>
          </w:tcPr>
          <w:p w:rsidR="0058025C" w:rsidRPr="0058025C" w:rsidRDefault="0058025C" w:rsidP="00430F2D">
            <w:pPr>
              <w:jc w:val="center"/>
              <w:rPr>
                <w:rFonts w:ascii="Times New Roman" w:hAnsi="Times New Roman" w:cs="Times New Roman"/>
                <w:lang w:val="en-US"/>
              </w:rPr>
            </w:pPr>
            <w:r w:rsidRPr="0058025C">
              <w:rPr>
                <w:rFonts w:ascii="Times New Roman" w:hAnsi="Times New Roman" w:cs="Times New Roman"/>
                <w:lang w:val="en-US"/>
              </w:rPr>
              <w:t>309</w:t>
            </w:r>
          </w:p>
        </w:tc>
      </w:tr>
    </w:tbl>
    <w:p w:rsidR="004B73D2" w:rsidRDefault="004B73D2" w:rsidP="00430F2D">
      <w:pPr>
        <w:spacing w:after="120" w:line="360" w:lineRule="auto"/>
        <w:rPr>
          <w:rFonts w:ascii="Times New Roman" w:hAnsi="Times New Roman" w:cs="Times New Roman"/>
          <w:sz w:val="24"/>
          <w:szCs w:val="24"/>
          <w:lang w:val="en-US"/>
        </w:rPr>
      </w:pPr>
    </w:p>
    <w:p w:rsidR="003462DD" w:rsidRDefault="00FA1C5C"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pattern raises the </w:t>
      </w:r>
      <w:r w:rsidR="002A55B0">
        <w:rPr>
          <w:rFonts w:ascii="Times New Roman" w:hAnsi="Times New Roman" w:cs="Times New Roman"/>
          <w:sz w:val="24"/>
          <w:szCs w:val="24"/>
          <w:lang w:val="en-US"/>
        </w:rPr>
        <w:t xml:space="preserve">interesting question of who </w:t>
      </w:r>
      <w:proofErr w:type="gramStart"/>
      <w:r w:rsidR="002A55B0">
        <w:rPr>
          <w:rFonts w:ascii="Times New Roman" w:hAnsi="Times New Roman" w:cs="Times New Roman"/>
          <w:sz w:val="24"/>
          <w:szCs w:val="24"/>
          <w:lang w:val="en-US"/>
        </w:rPr>
        <w:t>this</w:t>
      </w:r>
      <w:proofErr w:type="gramEnd"/>
      <w:r w:rsidR="002A55B0">
        <w:rPr>
          <w:rFonts w:ascii="Times New Roman" w:hAnsi="Times New Roman" w:cs="Times New Roman"/>
          <w:sz w:val="24"/>
          <w:szCs w:val="24"/>
          <w:lang w:val="en-US"/>
        </w:rPr>
        <w:t xml:space="preserve"> group elite is and what factors may explain the elite status of groups. Table 3 lists the 10 individual groups with most positions in both years. It also reports the degree of groups, i.e. the number of relations to other interest groups through committees. The assumption here is that all committee positions are not equally important. While every membership provides a group with access to decision making processes, some committees add to this relations to many other interest groups. Finally, we also report the Eigen vector centrality, which incorporates the importance of group relations. This is the best measure of a group’s position i</w:t>
      </w:r>
      <w:r w:rsidR="003462DD">
        <w:rPr>
          <w:rFonts w:ascii="Times New Roman" w:hAnsi="Times New Roman" w:cs="Times New Roman"/>
          <w:sz w:val="24"/>
          <w:szCs w:val="24"/>
          <w:lang w:val="en-US"/>
        </w:rPr>
        <w:t xml:space="preserve">n the overall network structure and thus provides information about who the most central players in the system are. </w:t>
      </w:r>
    </w:p>
    <w:p w:rsidR="00FE2773" w:rsidRDefault="003462DD"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three different measures of network positions are highly correlated (numbers not reported). Groups with many positions tend – naturally – to have many relations to other groups (degree) and there is also a strong correlation between degree and eigenvector centrality. It is, however, interesting to note that in both years the top scorer in terms of positions is not the group with the most central position. In 1975, ‘Local Government Denmark’ had 101 positions, but ‘The Industrial Council’ had the most central position according to the Eigen measure. In 2010 ‘Agriculture and Food’ were in possession of 126 committee seats, but now Local Government Denmark had a more central position. These differences probably indicate that some parts of the committee system are </w:t>
      </w:r>
      <w:r>
        <w:rPr>
          <w:rFonts w:ascii="Times New Roman" w:hAnsi="Times New Roman" w:cs="Times New Roman"/>
          <w:sz w:val="24"/>
          <w:szCs w:val="24"/>
          <w:lang w:val="en-US"/>
        </w:rPr>
        <w:lastRenderedPageBreak/>
        <w:t>more segmented than others and that some groups are involved across several policy areas, while others concentrate their work in one or a few areas. The issue of area overlap will be discussed below.</w:t>
      </w:r>
    </w:p>
    <w:p w:rsidR="00FA1C5C" w:rsidRPr="00540CB3" w:rsidRDefault="002A55B0" w:rsidP="00430F2D">
      <w:pPr>
        <w:spacing w:after="120" w:line="360" w:lineRule="auto"/>
        <w:rPr>
          <w:rFonts w:ascii="Times New Roman" w:hAnsi="Times New Roman" w:cs="Times New Roman"/>
          <w:b/>
          <w:i/>
          <w:sz w:val="24"/>
          <w:szCs w:val="24"/>
          <w:lang w:val="en-US"/>
        </w:rPr>
      </w:pPr>
      <w:r w:rsidRPr="00540CB3">
        <w:rPr>
          <w:rFonts w:ascii="Times New Roman" w:hAnsi="Times New Roman" w:cs="Times New Roman"/>
          <w:b/>
          <w:i/>
          <w:sz w:val="24"/>
          <w:szCs w:val="24"/>
          <w:lang w:val="en-US"/>
        </w:rPr>
        <w:t>Table 3:</w:t>
      </w:r>
      <w:r w:rsidR="00430F2D">
        <w:rPr>
          <w:rFonts w:ascii="Times New Roman" w:hAnsi="Times New Roman" w:cs="Times New Roman"/>
          <w:b/>
          <w:i/>
          <w:sz w:val="24"/>
          <w:szCs w:val="24"/>
          <w:lang w:val="en-US"/>
        </w:rPr>
        <w:t xml:space="preserve"> Individual groups and positions, degree and centrality,</w:t>
      </w:r>
      <w:r w:rsidR="00540CB3" w:rsidRPr="00540CB3">
        <w:rPr>
          <w:rFonts w:ascii="Times New Roman" w:hAnsi="Times New Roman" w:cs="Times New Roman"/>
          <w:b/>
          <w:i/>
          <w:sz w:val="24"/>
          <w:szCs w:val="24"/>
          <w:lang w:val="en-US"/>
        </w:rPr>
        <w:t xml:space="preserve"> 1975 and 2010</w:t>
      </w:r>
    </w:p>
    <w:tbl>
      <w:tblPr>
        <w:tblStyle w:val="TableGrid"/>
        <w:tblW w:w="0" w:type="auto"/>
        <w:tblLayout w:type="fixed"/>
        <w:tblLook w:val="04A0"/>
      </w:tblPr>
      <w:tblGrid>
        <w:gridCol w:w="675"/>
        <w:gridCol w:w="4395"/>
        <w:gridCol w:w="1512"/>
        <w:gridCol w:w="1512"/>
        <w:gridCol w:w="1512"/>
      </w:tblGrid>
      <w:tr w:rsidR="002A55B0" w:rsidRPr="003462DD" w:rsidTr="002A55B0">
        <w:tc>
          <w:tcPr>
            <w:tcW w:w="675" w:type="dxa"/>
          </w:tcPr>
          <w:p w:rsidR="002A55B0" w:rsidRPr="003462DD" w:rsidRDefault="002A55B0" w:rsidP="00430F2D">
            <w:pPr>
              <w:autoSpaceDE w:val="0"/>
              <w:autoSpaceDN w:val="0"/>
              <w:adjustRightInd w:val="0"/>
              <w:rPr>
                <w:rFonts w:ascii="Times New Roman" w:hAnsi="Times New Roman" w:cs="Times New Roman"/>
                <w:lang w:val="en-US"/>
              </w:rPr>
            </w:pPr>
          </w:p>
        </w:tc>
        <w:tc>
          <w:tcPr>
            <w:tcW w:w="4395" w:type="dxa"/>
          </w:tcPr>
          <w:p w:rsidR="002A55B0" w:rsidRPr="003462DD" w:rsidRDefault="002A55B0" w:rsidP="00430F2D">
            <w:pPr>
              <w:autoSpaceDE w:val="0"/>
              <w:autoSpaceDN w:val="0"/>
              <w:adjustRightInd w:val="0"/>
              <w:rPr>
                <w:rFonts w:ascii="Times New Roman" w:hAnsi="Times New Roman" w:cs="Times New Roman"/>
                <w:b/>
              </w:rPr>
            </w:pPr>
            <w:proofErr w:type="spellStart"/>
            <w:r w:rsidRPr="003462DD">
              <w:rPr>
                <w:rFonts w:ascii="Times New Roman" w:hAnsi="Times New Roman" w:cs="Times New Roman"/>
                <w:b/>
              </w:rPr>
              <w:t>Na</w:t>
            </w:r>
            <w:r w:rsidR="003462DD" w:rsidRPr="003462DD">
              <w:rPr>
                <w:rFonts w:ascii="Times New Roman" w:hAnsi="Times New Roman" w:cs="Times New Roman"/>
                <w:b/>
              </w:rPr>
              <w:t>me</w:t>
            </w:r>
            <w:proofErr w:type="spellEnd"/>
          </w:p>
        </w:tc>
        <w:tc>
          <w:tcPr>
            <w:tcW w:w="1512" w:type="dxa"/>
          </w:tcPr>
          <w:p w:rsidR="002A55B0" w:rsidRPr="003462DD" w:rsidRDefault="003462DD" w:rsidP="00430F2D">
            <w:pPr>
              <w:autoSpaceDE w:val="0"/>
              <w:autoSpaceDN w:val="0"/>
              <w:adjustRightInd w:val="0"/>
              <w:rPr>
                <w:rFonts w:ascii="Times New Roman" w:hAnsi="Times New Roman" w:cs="Times New Roman"/>
                <w:b/>
              </w:rPr>
            </w:pPr>
            <w:proofErr w:type="spellStart"/>
            <w:r w:rsidRPr="003462DD">
              <w:rPr>
                <w:rFonts w:ascii="Times New Roman" w:hAnsi="Times New Roman" w:cs="Times New Roman"/>
                <w:b/>
              </w:rPr>
              <w:t>Number</w:t>
            </w:r>
            <w:proofErr w:type="spellEnd"/>
            <w:r w:rsidRPr="003462DD">
              <w:rPr>
                <w:rFonts w:ascii="Times New Roman" w:hAnsi="Times New Roman" w:cs="Times New Roman"/>
                <w:b/>
              </w:rPr>
              <w:t xml:space="preserve"> of positions</w:t>
            </w:r>
          </w:p>
        </w:tc>
        <w:tc>
          <w:tcPr>
            <w:tcW w:w="1512" w:type="dxa"/>
          </w:tcPr>
          <w:p w:rsidR="002A55B0" w:rsidRPr="003462DD" w:rsidRDefault="003462DD" w:rsidP="00430F2D">
            <w:pPr>
              <w:autoSpaceDE w:val="0"/>
              <w:autoSpaceDN w:val="0"/>
              <w:adjustRightInd w:val="0"/>
              <w:rPr>
                <w:rFonts w:ascii="Times New Roman" w:hAnsi="Times New Roman" w:cs="Times New Roman"/>
                <w:b/>
              </w:rPr>
            </w:pPr>
            <w:proofErr w:type="spellStart"/>
            <w:r w:rsidRPr="003462DD">
              <w:rPr>
                <w:rFonts w:ascii="Times New Roman" w:hAnsi="Times New Roman" w:cs="Times New Roman"/>
                <w:b/>
              </w:rPr>
              <w:t>Degree</w:t>
            </w:r>
            <w:proofErr w:type="spellEnd"/>
          </w:p>
        </w:tc>
        <w:tc>
          <w:tcPr>
            <w:tcW w:w="1512" w:type="dxa"/>
          </w:tcPr>
          <w:p w:rsidR="002A55B0" w:rsidRPr="003462DD" w:rsidRDefault="002A55B0" w:rsidP="00430F2D">
            <w:pPr>
              <w:autoSpaceDE w:val="0"/>
              <w:autoSpaceDN w:val="0"/>
              <w:adjustRightInd w:val="0"/>
              <w:rPr>
                <w:rFonts w:ascii="Times New Roman" w:hAnsi="Times New Roman" w:cs="Times New Roman"/>
                <w:b/>
              </w:rPr>
            </w:pPr>
            <w:proofErr w:type="spellStart"/>
            <w:r w:rsidRPr="003462DD">
              <w:rPr>
                <w:rFonts w:ascii="Times New Roman" w:hAnsi="Times New Roman" w:cs="Times New Roman"/>
                <w:b/>
              </w:rPr>
              <w:t>Eigen</w:t>
            </w:r>
            <w:proofErr w:type="spellEnd"/>
            <w:r w:rsidRPr="003462DD">
              <w:rPr>
                <w:rFonts w:ascii="Times New Roman" w:hAnsi="Times New Roman" w:cs="Times New Roman"/>
                <w:b/>
              </w:rPr>
              <w:t xml:space="preserve"> </w:t>
            </w:r>
            <w:proofErr w:type="spellStart"/>
            <w:r w:rsidRPr="003462DD">
              <w:rPr>
                <w:rFonts w:ascii="Times New Roman" w:hAnsi="Times New Roman" w:cs="Times New Roman"/>
                <w:b/>
              </w:rPr>
              <w:t>vector</w:t>
            </w:r>
            <w:proofErr w:type="spellEnd"/>
            <w:r w:rsidRPr="003462DD">
              <w:rPr>
                <w:rFonts w:ascii="Times New Roman" w:hAnsi="Times New Roman" w:cs="Times New Roman"/>
                <w:b/>
              </w:rPr>
              <w:t xml:space="preserve"> </w:t>
            </w:r>
            <w:proofErr w:type="spellStart"/>
            <w:r w:rsidRPr="003462DD">
              <w:rPr>
                <w:rFonts w:ascii="Times New Roman" w:hAnsi="Times New Roman" w:cs="Times New Roman"/>
                <w:b/>
              </w:rPr>
              <w:t>centr</w:t>
            </w:r>
            <w:r w:rsidR="003462DD" w:rsidRPr="003462DD">
              <w:rPr>
                <w:rFonts w:ascii="Times New Roman" w:hAnsi="Times New Roman" w:cs="Times New Roman"/>
                <w:b/>
              </w:rPr>
              <w:t>ality</w:t>
            </w:r>
            <w:proofErr w:type="spellEnd"/>
          </w:p>
        </w:tc>
      </w:tr>
      <w:tr w:rsidR="003462DD" w:rsidRPr="003462DD" w:rsidTr="003462DD">
        <w:tc>
          <w:tcPr>
            <w:tcW w:w="675" w:type="dxa"/>
          </w:tcPr>
          <w:p w:rsidR="003462DD" w:rsidRPr="003462DD" w:rsidRDefault="003462DD" w:rsidP="00430F2D">
            <w:pPr>
              <w:rPr>
                <w:rFonts w:ascii="Times New Roman" w:hAnsi="Times New Roman" w:cs="Times New Roman"/>
              </w:rPr>
            </w:pPr>
          </w:p>
        </w:tc>
        <w:tc>
          <w:tcPr>
            <w:tcW w:w="4395" w:type="dxa"/>
          </w:tcPr>
          <w:p w:rsidR="003462DD" w:rsidRPr="003462DD" w:rsidRDefault="003462DD" w:rsidP="00430F2D">
            <w:pPr>
              <w:rPr>
                <w:rFonts w:ascii="Times New Roman" w:hAnsi="Times New Roman" w:cs="Times New Roman"/>
              </w:rPr>
            </w:pPr>
          </w:p>
        </w:tc>
        <w:tc>
          <w:tcPr>
            <w:tcW w:w="4536" w:type="dxa"/>
            <w:gridSpan w:val="3"/>
            <w:vAlign w:val="center"/>
          </w:tcPr>
          <w:p w:rsidR="003462DD" w:rsidRPr="003462DD" w:rsidRDefault="003462DD" w:rsidP="00430F2D">
            <w:pPr>
              <w:jc w:val="center"/>
              <w:rPr>
                <w:rFonts w:ascii="Times New Roman" w:hAnsi="Times New Roman" w:cs="Times New Roman"/>
                <w:b/>
                <w:i/>
              </w:rPr>
            </w:pPr>
            <w:r w:rsidRPr="003462DD">
              <w:rPr>
                <w:rFonts w:ascii="Times New Roman" w:hAnsi="Times New Roman" w:cs="Times New Roman"/>
                <w:b/>
                <w:i/>
              </w:rPr>
              <w:t>1975</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Kommunernes Landsforening</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101</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102</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.014</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2</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Dansk Arbejdsgiverforening</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95</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98</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.017</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3</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Amtsrådsforeningen i Danmark</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93</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94</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.011</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4</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Landsorganisationen i Danmark</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83</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100</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.018</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5</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Industrirådet</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69</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112</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.020</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6</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De Samvirkende Danske Landboforeninger</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36</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85</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.016</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7</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Landbrugsrådet</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32</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71</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.014</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8</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Danmarks Rederiforening</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29</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45</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.008</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Handels- og Kontorfunktionærernes Forbund i Danmark</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26</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68</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.015</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10</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De Samvirkende Danske Husmandsforeninger</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25</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53</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.011</w:t>
            </w:r>
          </w:p>
        </w:tc>
      </w:tr>
      <w:tr w:rsidR="003462DD" w:rsidRPr="003462DD" w:rsidTr="003462DD">
        <w:tc>
          <w:tcPr>
            <w:tcW w:w="675" w:type="dxa"/>
          </w:tcPr>
          <w:p w:rsidR="003462DD" w:rsidRPr="003462DD" w:rsidRDefault="003462DD" w:rsidP="00430F2D">
            <w:pPr>
              <w:rPr>
                <w:rFonts w:ascii="Times New Roman" w:hAnsi="Times New Roman" w:cs="Times New Roman"/>
              </w:rPr>
            </w:pPr>
          </w:p>
        </w:tc>
        <w:tc>
          <w:tcPr>
            <w:tcW w:w="4395" w:type="dxa"/>
          </w:tcPr>
          <w:p w:rsidR="003462DD" w:rsidRPr="003462DD" w:rsidRDefault="003462DD" w:rsidP="00430F2D">
            <w:pPr>
              <w:rPr>
                <w:rFonts w:ascii="Times New Roman" w:hAnsi="Times New Roman" w:cs="Times New Roman"/>
              </w:rPr>
            </w:pPr>
          </w:p>
        </w:tc>
        <w:tc>
          <w:tcPr>
            <w:tcW w:w="4536" w:type="dxa"/>
            <w:gridSpan w:val="3"/>
            <w:vAlign w:val="center"/>
          </w:tcPr>
          <w:p w:rsidR="003462DD" w:rsidRPr="003462DD" w:rsidRDefault="003462DD" w:rsidP="00430F2D">
            <w:pPr>
              <w:jc w:val="center"/>
              <w:rPr>
                <w:rFonts w:ascii="Times New Roman" w:hAnsi="Times New Roman" w:cs="Times New Roman"/>
                <w:b/>
                <w:i/>
              </w:rPr>
            </w:pPr>
            <w:r w:rsidRPr="003462DD">
              <w:rPr>
                <w:rFonts w:ascii="Times New Roman" w:hAnsi="Times New Roman" w:cs="Times New Roman"/>
                <w:b/>
                <w:i/>
              </w:rPr>
              <w:t>2010</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Landbrug og Fødevarer</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126</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137</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.020</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2</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F</w:t>
            </w:r>
            <w:r w:rsidR="00EE77E6">
              <w:rPr>
                <w:rFonts w:ascii="Times New Roman" w:hAnsi="Times New Roman" w:cs="Times New Roman"/>
              </w:rPr>
              <w:t>orbrugerrådet</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93</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98</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.015</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3</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Kommunernes Landsforening</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92</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152</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.021</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4</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Dansk Industri</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87</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136</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.021</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5</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Landsorganisationen i Danmark</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87</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80</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.016</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6</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Dansk Arbejdsgiverforening</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65</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64</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.014</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7</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Danmarks Naturfredningsforening</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58</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63</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.011</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8</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Danske Regioner</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50</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135</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.020</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9</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Forsikring og Pension</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47</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46</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.012</w:t>
            </w:r>
          </w:p>
        </w:tc>
      </w:tr>
      <w:tr w:rsidR="002A55B0" w:rsidRPr="003462DD" w:rsidTr="002A55B0">
        <w:tc>
          <w:tcPr>
            <w:tcW w:w="67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10</w:t>
            </w:r>
          </w:p>
        </w:tc>
        <w:tc>
          <w:tcPr>
            <w:tcW w:w="4395"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Dansk Erhverv</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33</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70</w:t>
            </w:r>
          </w:p>
        </w:tc>
        <w:tc>
          <w:tcPr>
            <w:tcW w:w="1512" w:type="dxa"/>
          </w:tcPr>
          <w:p w:rsidR="002A55B0" w:rsidRPr="003462DD" w:rsidRDefault="002A55B0" w:rsidP="00430F2D">
            <w:pPr>
              <w:rPr>
                <w:rFonts w:ascii="Times New Roman" w:hAnsi="Times New Roman" w:cs="Times New Roman"/>
              </w:rPr>
            </w:pPr>
            <w:r w:rsidRPr="003462DD">
              <w:rPr>
                <w:rFonts w:ascii="Times New Roman" w:hAnsi="Times New Roman" w:cs="Times New Roman"/>
              </w:rPr>
              <w:t>.013</w:t>
            </w:r>
          </w:p>
        </w:tc>
      </w:tr>
    </w:tbl>
    <w:p w:rsidR="002A55B0" w:rsidRDefault="002A55B0" w:rsidP="00430F2D">
      <w:pPr>
        <w:spacing w:after="120" w:line="360" w:lineRule="auto"/>
        <w:rPr>
          <w:rFonts w:ascii="Times New Roman" w:hAnsi="Times New Roman" w:cs="Times New Roman"/>
          <w:sz w:val="24"/>
          <w:szCs w:val="24"/>
          <w:lang w:val="en-US"/>
        </w:rPr>
      </w:pPr>
    </w:p>
    <w:p w:rsidR="00EE77E6" w:rsidRDefault="003462DD"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list </w:t>
      </w:r>
      <w:r w:rsidRPr="00FE2773">
        <w:rPr>
          <w:rFonts w:ascii="Times New Roman" w:hAnsi="Times New Roman" w:cs="Times New Roman"/>
          <w:sz w:val="24"/>
          <w:szCs w:val="24"/>
          <w:lang w:val="en-US"/>
        </w:rPr>
        <w:t xml:space="preserve">of groups illustrate that most groups in the committee elite are indeed the usual suspects of corporatism. </w:t>
      </w:r>
      <w:r w:rsidR="00FE2773" w:rsidRPr="00FE2773">
        <w:rPr>
          <w:rFonts w:ascii="Times New Roman" w:hAnsi="Times New Roman" w:cs="Times New Roman"/>
          <w:sz w:val="24"/>
          <w:szCs w:val="24"/>
          <w:lang w:val="en-US"/>
        </w:rPr>
        <w:t>B</w:t>
      </w:r>
      <w:r w:rsidR="00FE2773" w:rsidRPr="00FE2773">
        <w:rPr>
          <w:rFonts w:ascii="Times New Roman" w:hAnsi="Times New Roman" w:cs="Times New Roman"/>
          <w:bCs/>
          <w:sz w:val="24"/>
          <w:szCs w:val="24"/>
          <w:lang w:val="en-US"/>
        </w:rPr>
        <w:t xml:space="preserve">y far most of the groups control corporative resources. </w:t>
      </w:r>
      <w:r w:rsidRPr="00FE2773">
        <w:rPr>
          <w:rFonts w:ascii="Times New Roman" w:hAnsi="Times New Roman" w:cs="Times New Roman"/>
          <w:sz w:val="24"/>
          <w:szCs w:val="24"/>
          <w:lang w:val="en-US"/>
        </w:rPr>
        <w:t>The major associations of employers and employees in regard to the public and private sector are present in both years and both industrial and agricultural interests are well-represented. In this sense, there is much continuity in the findings. On the other hand two public interest groups have made it to the 2010 list – the Consumer Council</w:t>
      </w:r>
      <w:r>
        <w:rPr>
          <w:rFonts w:ascii="Times New Roman" w:hAnsi="Times New Roman" w:cs="Times New Roman"/>
          <w:sz w:val="24"/>
          <w:szCs w:val="24"/>
          <w:lang w:val="en-US"/>
        </w:rPr>
        <w:t xml:space="preserve"> and </w:t>
      </w:r>
      <w:r w:rsidR="00FE2773">
        <w:rPr>
          <w:rFonts w:ascii="Times New Roman" w:hAnsi="Times New Roman" w:cs="Times New Roman"/>
          <w:sz w:val="24"/>
          <w:szCs w:val="24"/>
          <w:lang w:val="en-US"/>
        </w:rPr>
        <w:t>the Danish Society for Nature Conservation (not represented in 1975). This provides some indication of more diversity in t</w:t>
      </w:r>
      <w:r w:rsidR="00540CB3">
        <w:rPr>
          <w:rFonts w:ascii="Times New Roman" w:hAnsi="Times New Roman" w:cs="Times New Roman"/>
          <w:sz w:val="24"/>
          <w:szCs w:val="24"/>
          <w:lang w:val="en-US"/>
        </w:rPr>
        <w:t>he 2010 system compared to 1975 where only groups with corporative resources were in the top ten.</w:t>
      </w:r>
    </w:p>
    <w:p w:rsidR="00462BFD" w:rsidRDefault="00462BFD">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rsidR="009278F5" w:rsidRPr="00430F2D" w:rsidRDefault="009278F5" w:rsidP="00430F2D">
      <w:pPr>
        <w:spacing w:after="120"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lastRenderedPageBreak/>
        <w:t>4.2 More diversity in the system?</w:t>
      </w:r>
    </w:p>
    <w:p w:rsidR="003462DD" w:rsidRDefault="00540CB3"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A more overall picture of the role played by different types of groups can be gained by looking at table 4. Here, groups have been divided into different categories: trade unions, business groups, institutional groups, public interest groups and other groups. As discussed in the theoretical section we expect more diversity in 2010; that is we expect groups not possessing corporative resources to play a more central role in the present day system. This expectation is supported by the findings in table 4.</w:t>
      </w:r>
    </w:p>
    <w:p w:rsidR="002D06BE" w:rsidRPr="00451A3A" w:rsidRDefault="002D06BE" w:rsidP="00430F2D">
      <w:pPr>
        <w:autoSpaceDE w:val="0"/>
        <w:autoSpaceDN w:val="0"/>
        <w:adjustRightInd w:val="0"/>
        <w:spacing w:after="0" w:line="360" w:lineRule="auto"/>
        <w:rPr>
          <w:rFonts w:ascii="Times New Roman" w:hAnsi="Times New Roman" w:cs="Times New Roman"/>
          <w:b/>
          <w:i/>
          <w:sz w:val="24"/>
          <w:szCs w:val="24"/>
          <w:lang w:val="en-US"/>
        </w:rPr>
      </w:pPr>
      <w:r w:rsidRPr="00451A3A">
        <w:rPr>
          <w:rFonts w:ascii="Times New Roman" w:hAnsi="Times New Roman" w:cs="Times New Roman"/>
          <w:b/>
          <w:i/>
          <w:sz w:val="24"/>
          <w:szCs w:val="24"/>
          <w:lang w:val="en-US"/>
        </w:rPr>
        <w:t xml:space="preserve">Table </w:t>
      </w:r>
      <w:r w:rsidR="00540CB3">
        <w:rPr>
          <w:rFonts w:ascii="Times New Roman" w:hAnsi="Times New Roman" w:cs="Times New Roman"/>
          <w:b/>
          <w:i/>
          <w:sz w:val="24"/>
          <w:szCs w:val="24"/>
          <w:lang w:val="en-US"/>
        </w:rPr>
        <w:t>4</w:t>
      </w:r>
      <w:r w:rsidRPr="00451A3A">
        <w:rPr>
          <w:rFonts w:ascii="Times New Roman" w:hAnsi="Times New Roman" w:cs="Times New Roman"/>
          <w:b/>
          <w:i/>
          <w:sz w:val="24"/>
          <w:szCs w:val="24"/>
          <w:lang w:val="en-US"/>
        </w:rPr>
        <w:t>: Group type and network position</w:t>
      </w:r>
      <w:r w:rsidR="00430F2D">
        <w:rPr>
          <w:rFonts w:ascii="Times New Roman" w:hAnsi="Times New Roman" w:cs="Times New Roman"/>
          <w:b/>
          <w:i/>
          <w:sz w:val="24"/>
          <w:szCs w:val="24"/>
          <w:lang w:val="en-US"/>
        </w:rPr>
        <w:t>,</w:t>
      </w:r>
      <w:r w:rsidR="00794EA4">
        <w:rPr>
          <w:rFonts w:ascii="Times New Roman" w:hAnsi="Times New Roman" w:cs="Times New Roman"/>
          <w:b/>
          <w:i/>
          <w:sz w:val="24"/>
          <w:szCs w:val="24"/>
          <w:lang w:val="en-US"/>
        </w:rPr>
        <w:t xml:space="preserve"> 1975 and 2010</w:t>
      </w:r>
    </w:p>
    <w:tbl>
      <w:tblPr>
        <w:tblStyle w:val="TableGrid"/>
        <w:tblW w:w="5000" w:type="pct"/>
        <w:tblLook w:val="04A0"/>
      </w:tblPr>
      <w:tblGrid>
        <w:gridCol w:w="1664"/>
        <w:gridCol w:w="1114"/>
        <w:gridCol w:w="1460"/>
        <w:gridCol w:w="1318"/>
        <w:gridCol w:w="1460"/>
        <w:gridCol w:w="1324"/>
        <w:gridCol w:w="1514"/>
      </w:tblGrid>
      <w:tr w:rsidR="00451A3A" w:rsidRPr="000E4D0C" w:rsidTr="00451A3A">
        <w:tc>
          <w:tcPr>
            <w:tcW w:w="5000" w:type="pct"/>
            <w:gridSpan w:val="7"/>
            <w:vAlign w:val="center"/>
          </w:tcPr>
          <w:p w:rsidR="00451A3A" w:rsidRPr="00451A3A" w:rsidRDefault="00451A3A" w:rsidP="00430F2D">
            <w:pPr>
              <w:autoSpaceDE w:val="0"/>
              <w:autoSpaceDN w:val="0"/>
              <w:adjustRightInd w:val="0"/>
              <w:jc w:val="center"/>
              <w:rPr>
                <w:rFonts w:ascii="Times New Roman" w:hAnsi="Times New Roman" w:cs="Times New Roman"/>
                <w:b/>
                <w:color w:val="000000"/>
                <w:sz w:val="24"/>
                <w:szCs w:val="24"/>
              </w:rPr>
            </w:pPr>
            <w:r w:rsidRPr="00451A3A">
              <w:rPr>
                <w:rFonts w:ascii="Times New Roman" w:hAnsi="Times New Roman" w:cs="Times New Roman"/>
                <w:b/>
                <w:color w:val="000000"/>
                <w:sz w:val="24"/>
                <w:szCs w:val="24"/>
              </w:rPr>
              <w:t>1975</w:t>
            </w:r>
          </w:p>
        </w:tc>
      </w:tr>
      <w:tr w:rsidR="002D06BE" w:rsidRPr="000E4D0C" w:rsidTr="002D06BE">
        <w:tc>
          <w:tcPr>
            <w:tcW w:w="844" w:type="pct"/>
            <w:vAlign w:val="center"/>
          </w:tcPr>
          <w:p w:rsidR="002D06BE" w:rsidRDefault="002D06BE" w:rsidP="00430F2D">
            <w:pPr>
              <w:autoSpaceDE w:val="0"/>
              <w:autoSpaceDN w:val="0"/>
              <w:adjustRightInd w:val="0"/>
              <w:rPr>
                <w:rFonts w:ascii="Times New Roman" w:hAnsi="Times New Roman" w:cs="Times New Roman"/>
                <w:lang w:val="en-US"/>
              </w:rPr>
            </w:pPr>
          </w:p>
        </w:tc>
        <w:tc>
          <w:tcPr>
            <w:tcW w:w="565" w:type="pct"/>
            <w:vAlign w:val="center"/>
          </w:tcPr>
          <w:p w:rsidR="002D06BE" w:rsidRDefault="002D06BE" w:rsidP="00430F2D">
            <w:pPr>
              <w:autoSpaceDE w:val="0"/>
              <w:autoSpaceDN w:val="0"/>
              <w:adjustRightInd w:val="0"/>
              <w:rPr>
                <w:rFonts w:ascii="Times New Roman" w:hAnsi="Times New Roman" w:cs="Times New Roman"/>
                <w:color w:val="000000"/>
              </w:rPr>
            </w:pPr>
            <w:r>
              <w:rPr>
                <w:rFonts w:ascii="Times New Roman" w:hAnsi="Times New Roman" w:cs="Times New Roman"/>
                <w:color w:val="000000"/>
              </w:rPr>
              <w:t>Groups</w:t>
            </w:r>
          </w:p>
          <w:p w:rsidR="002D06BE" w:rsidRPr="00B54956" w:rsidRDefault="002D06BE" w:rsidP="00430F2D">
            <w:pPr>
              <w:autoSpaceDE w:val="0"/>
              <w:autoSpaceDN w:val="0"/>
              <w:adjustRightInd w:val="0"/>
              <w:rPr>
                <w:rFonts w:ascii="Times New Roman" w:hAnsi="Times New Roman" w:cs="Times New Roman"/>
                <w:color w:val="000000"/>
              </w:rPr>
            </w:pPr>
            <w:r>
              <w:rPr>
                <w:rFonts w:ascii="Times New Roman" w:hAnsi="Times New Roman" w:cs="Times New Roman"/>
                <w:color w:val="000000"/>
              </w:rPr>
              <w:t>(total)</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Positions (total)</w:t>
            </w:r>
          </w:p>
        </w:tc>
        <w:tc>
          <w:tcPr>
            <w:tcW w:w="669"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Degree (total)</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Positions (mean)</w:t>
            </w:r>
          </w:p>
        </w:tc>
        <w:tc>
          <w:tcPr>
            <w:tcW w:w="672"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Degree (mean)</w:t>
            </w:r>
          </w:p>
        </w:tc>
        <w:tc>
          <w:tcPr>
            <w:tcW w:w="768" w:type="pct"/>
            <w:vAlign w:val="center"/>
          </w:tcPr>
          <w:p w:rsidR="002D06BE" w:rsidRDefault="002D06BE" w:rsidP="00430F2D">
            <w:pPr>
              <w:autoSpaceDE w:val="0"/>
              <w:autoSpaceDN w:val="0"/>
              <w:adjustRightInd w:val="0"/>
              <w:rPr>
                <w:rFonts w:ascii="Times New Roman" w:hAnsi="Times New Roman" w:cs="Times New Roman"/>
                <w:lang w:val="en-US"/>
              </w:rPr>
            </w:pPr>
            <w:proofErr w:type="spellStart"/>
            <w:r w:rsidRPr="00B54956">
              <w:rPr>
                <w:rFonts w:ascii="Times New Roman" w:hAnsi="Times New Roman" w:cs="Times New Roman"/>
                <w:color w:val="000000"/>
              </w:rPr>
              <w:t>Eigenvector</w:t>
            </w:r>
            <w:proofErr w:type="spellEnd"/>
            <w:r w:rsidRPr="00B54956">
              <w:rPr>
                <w:rFonts w:ascii="Times New Roman" w:hAnsi="Times New Roman" w:cs="Times New Roman"/>
                <w:color w:val="000000"/>
              </w:rPr>
              <w:t xml:space="preserve"> </w:t>
            </w:r>
            <w:proofErr w:type="spellStart"/>
            <w:r w:rsidRPr="00B54956">
              <w:rPr>
                <w:rFonts w:ascii="Times New Roman" w:hAnsi="Times New Roman" w:cs="Times New Roman"/>
                <w:color w:val="000000"/>
              </w:rPr>
              <w:t>centrality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mean</w:t>
            </w:r>
            <w:proofErr w:type="spellEnd"/>
            <w:r>
              <w:rPr>
                <w:rFonts w:ascii="Times New Roman" w:hAnsi="Times New Roman" w:cs="Times New Roman"/>
                <w:color w:val="000000"/>
              </w:rPr>
              <w:t>)</w:t>
            </w:r>
          </w:p>
        </w:tc>
      </w:tr>
      <w:tr w:rsidR="002D06BE" w:rsidRPr="000E4D0C" w:rsidTr="002D06BE">
        <w:tc>
          <w:tcPr>
            <w:tcW w:w="844"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Trade unions</w:t>
            </w:r>
          </w:p>
        </w:tc>
        <w:tc>
          <w:tcPr>
            <w:tcW w:w="565"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120</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553</w:t>
            </w:r>
          </w:p>
        </w:tc>
        <w:tc>
          <w:tcPr>
            <w:tcW w:w="669" w:type="pct"/>
            <w:vAlign w:val="center"/>
          </w:tcPr>
          <w:p w:rsidR="002D06BE" w:rsidRPr="00652EC8" w:rsidRDefault="002D06BE" w:rsidP="00430F2D">
            <w:pPr>
              <w:rPr>
                <w:rFonts w:ascii="Times New Roman" w:hAnsi="Times New Roman" w:cs="Times New Roman"/>
                <w:color w:val="000000"/>
              </w:rPr>
            </w:pPr>
            <w:r w:rsidRPr="00652EC8">
              <w:rPr>
                <w:rFonts w:ascii="Times New Roman" w:hAnsi="Times New Roman" w:cs="Times New Roman"/>
                <w:color w:val="000000"/>
              </w:rPr>
              <w:t>1524</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4.61</w:t>
            </w:r>
          </w:p>
        </w:tc>
        <w:tc>
          <w:tcPr>
            <w:tcW w:w="672"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13.14</w:t>
            </w:r>
          </w:p>
        </w:tc>
        <w:tc>
          <w:tcPr>
            <w:tcW w:w="768"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0.0027</w:t>
            </w:r>
          </w:p>
        </w:tc>
      </w:tr>
      <w:tr w:rsidR="002D06BE" w:rsidRPr="000E4D0C" w:rsidTr="002D06BE">
        <w:tc>
          <w:tcPr>
            <w:tcW w:w="844"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Business groups</w:t>
            </w:r>
          </w:p>
        </w:tc>
        <w:tc>
          <w:tcPr>
            <w:tcW w:w="565"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154</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722</w:t>
            </w:r>
          </w:p>
        </w:tc>
        <w:tc>
          <w:tcPr>
            <w:tcW w:w="669" w:type="pct"/>
            <w:vAlign w:val="center"/>
          </w:tcPr>
          <w:p w:rsidR="002D06BE" w:rsidRPr="00652EC8" w:rsidRDefault="002D06BE" w:rsidP="00430F2D">
            <w:pPr>
              <w:rPr>
                <w:rFonts w:ascii="Times New Roman" w:hAnsi="Times New Roman" w:cs="Times New Roman"/>
                <w:color w:val="000000"/>
              </w:rPr>
            </w:pPr>
            <w:r w:rsidRPr="00652EC8">
              <w:rPr>
                <w:rFonts w:ascii="Times New Roman" w:hAnsi="Times New Roman" w:cs="Times New Roman"/>
                <w:color w:val="000000"/>
              </w:rPr>
              <w:t>2162</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4.69</w:t>
            </w:r>
          </w:p>
        </w:tc>
        <w:tc>
          <w:tcPr>
            <w:tcW w:w="672"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14.71</w:t>
            </w:r>
          </w:p>
        </w:tc>
        <w:tc>
          <w:tcPr>
            <w:tcW w:w="768"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0.0033</w:t>
            </w:r>
          </w:p>
        </w:tc>
      </w:tr>
      <w:tr w:rsidR="002D06BE" w:rsidRPr="000E4D0C" w:rsidTr="002D06BE">
        <w:tc>
          <w:tcPr>
            <w:tcW w:w="844"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Institutional groups</w:t>
            </w:r>
          </w:p>
        </w:tc>
        <w:tc>
          <w:tcPr>
            <w:tcW w:w="565"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21</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248</w:t>
            </w:r>
          </w:p>
        </w:tc>
        <w:tc>
          <w:tcPr>
            <w:tcW w:w="669" w:type="pct"/>
            <w:vAlign w:val="center"/>
          </w:tcPr>
          <w:p w:rsidR="002D06BE" w:rsidRPr="00652EC8" w:rsidRDefault="002D06BE" w:rsidP="00430F2D">
            <w:pPr>
              <w:rPr>
                <w:rFonts w:ascii="Times New Roman" w:hAnsi="Times New Roman" w:cs="Times New Roman"/>
                <w:color w:val="000000"/>
              </w:rPr>
            </w:pPr>
            <w:r w:rsidRPr="00652EC8">
              <w:rPr>
                <w:rFonts w:ascii="Times New Roman" w:hAnsi="Times New Roman" w:cs="Times New Roman"/>
                <w:color w:val="000000"/>
              </w:rPr>
              <w:t>341</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11.81</w:t>
            </w:r>
          </w:p>
        </w:tc>
        <w:tc>
          <w:tcPr>
            <w:tcW w:w="672"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17.05</w:t>
            </w:r>
          </w:p>
        </w:tc>
        <w:tc>
          <w:tcPr>
            <w:tcW w:w="768"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0.0021</w:t>
            </w:r>
          </w:p>
        </w:tc>
      </w:tr>
      <w:tr w:rsidR="002D06BE" w:rsidRPr="000E4D0C" w:rsidTr="002D06BE">
        <w:tc>
          <w:tcPr>
            <w:tcW w:w="844"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Public interest groups</w:t>
            </w:r>
          </w:p>
        </w:tc>
        <w:tc>
          <w:tcPr>
            <w:tcW w:w="565"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17</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50</w:t>
            </w:r>
          </w:p>
        </w:tc>
        <w:tc>
          <w:tcPr>
            <w:tcW w:w="669" w:type="pct"/>
            <w:vAlign w:val="center"/>
          </w:tcPr>
          <w:p w:rsidR="002D06BE" w:rsidRPr="00652EC8" w:rsidRDefault="002D06BE" w:rsidP="00430F2D">
            <w:pPr>
              <w:rPr>
                <w:rFonts w:ascii="Times New Roman" w:hAnsi="Times New Roman" w:cs="Times New Roman"/>
                <w:color w:val="000000"/>
              </w:rPr>
            </w:pPr>
            <w:r w:rsidRPr="00652EC8">
              <w:rPr>
                <w:rFonts w:ascii="Times New Roman" w:hAnsi="Times New Roman" w:cs="Times New Roman"/>
                <w:color w:val="000000"/>
              </w:rPr>
              <w:t>141</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2.94</w:t>
            </w:r>
          </w:p>
        </w:tc>
        <w:tc>
          <w:tcPr>
            <w:tcW w:w="672"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10.07</w:t>
            </w:r>
          </w:p>
        </w:tc>
        <w:tc>
          <w:tcPr>
            <w:tcW w:w="768"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0.0019</w:t>
            </w:r>
          </w:p>
        </w:tc>
      </w:tr>
      <w:tr w:rsidR="002D06BE" w:rsidRPr="000E4D0C" w:rsidTr="002D06BE">
        <w:tc>
          <w:tcPr>
            <w:tcW w:w="844"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Other groups</w:t>
            </w:r>
          </w:p>
        </w:tc>
        <w:tc>
          <w:tcPr>
            <w:tcW w:w="565"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84</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198</w:t>
            </w:r>
          </w:p>
        </w:tc>
        <w:tc>
          <w:tcPr>
            <w:tcW w:w="669" w:type="pct"/>
            <w:vAlign w:val="center"/>
          </w:tcPr>
          <w:p w:rsidR="002D06BE" w:rsidRPr="00652EC8" w:rsidRDefault="002D06BE" w:rsidP="00430F2D">
            <w:pPr>
              <w:rPr>
                <w:rFonts w:ascii="Times New Roman" w:hAnsi="Times New Roman" w:cs="Times New Roman"/>
                <w:color w:val="000000"/>
              </w:rPr>
            </w:pPr>
            <w:r w:rsidRPr="00652EC8">
              <w:rPr>
                <w:rFonts w:ascii="Times New Roman" w:hAnsi="Times New Roman" w:cs="Times New Roman"/>
                <w:color w:val="000000"/>
              </w:rPr>
              <w:t>678</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2.36</w:t>
            </w:r>
          </w:p>
        </w:tc>
        <w:tc>
          <w:tcPr>
            <w:tcW w:w="672"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8.58</w:t>
            </w:r>
          </w:p>
        </w:tc>
        <w:tc>
          <w:tcPr>
            <w:tcW w:w="768"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0.0017</w:t>
            </w:r>
          </w:p>
        </w:tc>
      </w:tr>
      <w:tr w:rsidR="002D06BE" w:rsidRPr="000E4D0C" w:rsidTr="002D06BE">
        <w:tc>
          <w:tcPr>
            <w:tcW w:w="844"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All groups</w:t>
            </w:r>
          </w:p>
        </w:tc>
        <w:tc>
          <w:tcPr>
            <w:tcW w:w="565"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396</w:t>
            </w:r>
          </w:p>
        </w:tc>
        <w:tc>
          <w:tcPr>
            <w:tcW w:w="741"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w:t>
            </w:r>
            <w:r w:rsidR="005B58ED">
              <w:rPr>
                <w:rFonts w:ascii="Times New Roman" w:hAnsi="Times New Roman" w:cs="Times New Roman"/>
                <w:lang w:val="en-US"/>
              </w:rPr>
              <w:t>,</w:t>
            </w:r>
            <w:r>
              <w:rPr>
                <w:rFonts w:ascii="Times New Roman" w:hAnsi="Times New Roman" w:cs="Times New Roman"/>
                <w:lang w:val="en-US"/>
              </w:rPr>
              <w:t>771</w:t>
            </w:r>
          </w:p>
        </w:tc>
        <w:tc>
          <w:tcPr>
            <w:tcW w:w="669"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4,846 </w:t>
            </w:r>
          </w:p>
        </w:tc>
        <w:tc>
          <w:tcPr>
            <w:tcW w:w="741" w:type="pct"/>
            <w:vAlign w:val="center"/>
          </w:tcPr>
          <w:p w:rsidR="002D06BE"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4.47</w:t>
            </w:r>
          </w:p>
        </w:tc>
        <w:tc>
          <w:tcPr>
            <w:tcW w:w="672"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16.96</w:t>
            </w:r>
          </w:p>
        </w:tc>
        <w:tc>
          <w:tcPr>
            <w:tcW w:w="768" w:type="pct"/>
            <w:vAlign w:val="center"/>
          </w:tcPr>
          <w:p w:rsidR="002D06BE" w:rsidRPr="000E4D0C"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0.0027</w:t>
            </w:r>
          </w:p>
        </w:tc>
      </w:tr>
      <w:tr w:rsidR="00451A3A" w:rsidRPr="001B6BAA" w:rsidTr="00451A3A">
        <w:tc>
          <w:tcPr>
            <w:tcW w:w="5000" w:type="pct"/>
            <w:gridSpan w:val="7"/>
            <w:vAlign w:val="center"/>
          </w:tcPr>
          <w:p w:rsidR="00451A3A" w:rsidRPr="00451A3A" w:rsidRDefault="00451A3A" w:rsidP="00430F2D">
            <w:pPr>
              <w:autoSpaceDE w:val="0"/>
              <w:autoSpaceDN w:val="0"/>
              <w:adjustRightInd w:val="0"/>
              <w:jc w:val="center"/>
              <w:rPr>
                <w:rFonts w:ascii="Times New Roman" w:hAnsi="Times New Roman" w:cs="Times New Roman"/>
                <w:b/>
                <w:sz w:val="24"/>
                <w:szCs w:val="24"/>
                <w:lang w:val="en-US"/>
              </w:rPr>
            </w:pPr>
            <w:r w:rsidRPr="00451A3A">
              <w:rPr>
                <w:rFonts w:ascii="Times New Roman" w:hAnsi="Times New Roman" w:cs="Times New Roman"/>
                <w:b/>
                <w:sz w:val="24"/>
                <w:szCs w:val="24"/>
                <w:lang w:val="en-US"/>
              </w:rPr>
              <w:t>2010</w:t>
            </w:r>
          </w:p>
        </w:tc>
      </w:tr>
      <w:tr w:rsidR="002D06BE" w:rsidRPr="005C0122" w:rsidTr="002D06BE">
        <w:tc>
          <w:tcPr>
            <w:tcW w:w="844" w:type="pct"/>
            <w:vAlign w:val="center"/>
          </w:tcPr>
          <w:p w:rsidR="002D06BE" w:rsidRPr="005C0122" w:rsidRDefault="002D06BE" w:rsidP="00430F2D">
            <w:pPr>
              <w:autoSpaceDE w:val="0"/>
              <w:autoSpaceDN w:val="0"/>
              <w:adjustRightInd w:val="0"/>
              <w:rPr>
                <w:rFonts w:ascii="Times New Roman" w:hAnsi="Times New Roman" w:cs="Times New Roman"/>
                <w:lang w:val="en-US"/>
              </w:rPr>
            </w:pPr>
            <w:r w:rsidRPr="005C0122">
              <w:rPr>
                <w:rFonts w:ascii="Times New Roman" w:hAnsi="Times New Roman" w:cs="Times New Roman"/>
                <w:lang w:val="en-US"/>
              </w:rPr>
              <w:t>Trade unions</w:t>
            </w:r>
          </w:p>
        </w:tc>
        <w:tc>
          <w:tcPr>
            <w:tcW w:w="565"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81</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353</w:t>
            </w:r>
          </w:p>
        </w:tc>
        <w:tc>
          <w:tcPr>
            <w:tcW w:w="669"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1135</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4.36</w:t>
            </w:r>
          </w:p>
        </w:tc>
        <w:tc>
          <w:tcPr>
            <w:tcW w:w="672"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14.01</w:t>
            </w:r>
          </w:p>
        </w:tc>
        <w:tc>
          <w:tcPr>
            <w:tcW w:w="768" w:type="pct"/>
            <w:vAlign w:val="center"/>
          </w:tcPr>
          <w:p w:rsidR="002D06BE" w:rsidRPr="005C0122" w:rsidRDefault="002D06BE" w:rsidP="00430F2D">
            <w:pPr>
              <w:rPr>
                <w:rFonts w:ascii="Times New Roman" w:hAnsi="Times New Roman" w:cs="Times New Roman"/>
              </w:rPr>
            </w:pPr>
            <w:proofErr w:type="gramStart"/>
            <w:r>
              <w:rPr>
                <w:rFonts w:ascii="Times New Roman" w:hAnsi="Times New Roman" w:cs="Times New Roman"/>
              </w:rPr>
              <w:t>0</w:t>
            </w:r>
            <w:r w:rsidRPr="005C0122">
              <w:rPr>
                <w:rFonts w:ascii="Times New Roman" w:hAnsi="Times New Roman" w:cs="Times New Roman"/>
              </w:rPr>
              <w:t>.0026</w:t>
            </w:r>
            <w:proofErr w:type="gramEnd"/>
          </w:p>
        </w:tc>
      </w:tr>
      <w:tr w:rsidR="002D06BE" w:rsidRPr="005C0122" w:rsidTr="002D06BE">
        <w:tc>
          <w:tcPr>
            <w:tcW w:w="844" w:type="pct"/>
            <w:vAlign w:val="center"/>
          </w:tcPr>
          <w:p w:rsidR="002D06BE" w:rsidRPr="005C0122" w:rsidRDefault="002D06BE" w:rsidP="00430F2D">
            <w:pPr>
              <w:autoSpaceDE w:val="0"/>
              <w:autoSpaceDN w:val="0"/>
              <w:adjustRightInd w:val="0"/>
              <w:rPr>
                <w:rFonts w:ascii="Times New Roman" w:hAnsi="Times New Roman" w:cs="Times New Roman"/>
                <w:lang w:val="en-US"/>
              </w:rPr>
            </w:pPr>
            <w:r w:rsidRPr="005C0122">
              <w:rPr>
                <w:rFonts w:ascii="Times New Roman" w:hAnsi="Times New Roman" w:cs="Times New Roman"/>
                <w:lang w:val="en-US"/>
              </w:rPr>
              <w:t>Business groups</w:t>
            </w:r>
          </w:p>
        </w:tc>
        <w:tc>
          <w:tcPr>
            <w:tcW w:w="565"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132</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738</w:t>
            </w:r>
          </w:p>
        </w:tc>
        <w:tc>
          <w:tcPr>
            <w:tcW w:w="669"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2183</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5.59</w:t>
            </w:r>
          </w:p>
        </w:tc>
        <w:tc>
          <w:tcPr>
            <w:tcW w:w="672"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16.54</w:t>
            </w:r>
          </w:p>
        </w:tc>
        <w:tc>
          <w:tcPr>
            <w:tcW w:w="768" w:type="pct"/>
            <w:vAlign w:val="center"/>
          </w:tcPr>
          <w:p w:rsidR="002D06BE" w:rsidRPr="005C0122" w:rsidRDefault="002D06BE" w:rsidP="00430F2D">
            <w:pPr>
              <w:rPr>
                <w:rFonts w:ascii="Times New Roman" w:hAnsi="Times New Roman" w:cs="Times New Roman"/>
              </w:rPr>
            </w:pPr>
            <w:proofErr w:type="gramStart"/>
            <w:r>
              <w:rPr>
                <w:rFonts w:ascii="Times New Roman" w:hAnsi="Times New Roman" w:cs="Times New Roman"/>
              </w:rPr>
              <w:t>0</w:t>
            </w:r>
            <w:r w:rsidRPr="005C0122">
              <w:rPr>
                <w:rFonts w:ascii="Times New Roman" w:hAnsi="Times New Roman" w:cs="Times New Roman"/>
              </w:rPr>
              <w:t>.0036</w:t>
            </w:r>
            <w:proofErr w:type="gramEnd"/>
          </w:p>
        </w:tc>
      </w:tr>
      <w:tr w:rsidR="002D06BE" w:rsidRPr="005C0122" w:rsidTr="002D06BE">
        <w:tc>
          <w:tcPr>
            <w:tcW w:w="844" w:type="pct"/>
            <w:vAlign w:val="center"/>
          </w:tcPr>
          <w:p w:rsidR="002D06BE" w:rsidRPr="005C0122" w:rsidRDefault="002D06BE" w:rsidP="00430F2D">
            <w:pPr>
              <w:autoSpaceDE w:val="0"/>
              <w:autoSpaceDN w:val="0"/>
              <w:adjustRightInd w:val="0"/>
              <w:rPr>
                <w:rFonts w:ascii="Times New Roman" w:hAnsi="Times New Roman" w:cs="Times New Roman"/>
                <w:lang w:val="en-US"/>
              </w:rPr>
            </w:pPr>
            <w:r w:rsidRPr="005C0122">
              <w:rPr>
                <w:rFonts w:ascii="Times New Roman" w:hAnsi="Times New Roman" w:cs="Times New Roman"/>
                <w:lang w:val="en-US"/>
              </w:rPr>
              <w:t>Institutional groups</w:t>
            </w:r>
          </w:p>
        </w:tc>
        <w:tc>
          <w:tcPr>
            <w:tcW w:w="565"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20</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174</w:t>
            </w:r>
          </w:p>
        </w:tc>
        <w:tc>
          <w:tcPr>
            <w:tcW w:w="669"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548</w:t>
            </w:r>
          </w:p>
        </w:tc>
        <w:tc>
          <w:tcPr>
            <w:tcW w:w="741" w:type="pct"/>
            <w:vAlign w:val="center"/>
          </w:tcPr>
          <w:p w:rsidR="002D06BE" w:rsidRPr="005C0122" w:rsidRDefault="002D06BE" w:rsidP="00430F2D">
            <w:pPr>
              <w:rPr>
                <w:rFonts w:ascii="Times New Roman" w:hAnsi="Times New Roman" w:cs="Times New Roman"/>
              </w:rPr>
            </w:pPr>
            <w:proofErr w:type="gramStart"/>
            <w:r w:rsidRPr="005C0122">
              <w:rPr>
                <w:rFonts w:ascii="Times New Roman" w:hAnsi="Times New Roman" w:cs="Times New Roman"/>
              </w:rPr>
              <w:t>8.70</w:t>
            </w:r>
            <w:proofErr w:type="gramEnd"/>
          </w:p>
        </w:tc>
        <w:tc>
          <w:tcPr>
            <w:tcW w:w="672"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27.40</w:t>
            </w:r>
          </w:p>
        </w:tc>
        <w:tc>
          <w:tcPr>
            <w:tcW w:w="768" w:type="pct"/>
            <w:vAlign w:val="center"/>
          </w:tcPr>
          <w:p w:rsidR="002D06BE" w:rsidRPr="005C0122" w:rsidRDefault="002D06BE" w:rsidP="00430F2D">
            <w:pPr>
              <w:rPr>
                <w:rFonts w:ascii="Times New Roman" w:hAnsi="Times New Roman" w:cs="Times New Roman"/>
              </w:rPr>
            </w:pPr>
            <w:proofErr w:type="gramStart"/>
            <w:r>
              <w:rPr>
                <w:rFonts w:ascii="Times New Roman" w:hAnsi="Times New Roman" w:cs="Times New Roman"/>
              </w:rPr>
              <w:t>0</w:t>
            </w:r>
            <w:r w:rsidRPr="005C0122">
              <w:rPr>
                <w:rFonts w:ascii="Times New Roman" w:hAnsi="Times New Roman" w:cs="Times New Roman"/>
              </w:rPr>
              <w:t>.0051</w:t>
            </w:r>
            <w:proofErr w:type="gramEnd"/>
          </w:p>
        </w:tc>
      </w:tr>
      <w:tr w:rsidR="002D06BE" w:rsidRPr="005C0122" w:rsidTr="002D06BE">
        <w:tc>
          <w:tcPr>
            <w:tcW w:w="844" w:type="pct"/>
            <w:vAlign w:val="center"/>
          </w:tcPr>
          <w:p w:rsidR="002D06BE" w:rsidRPr="005C0122" w:rsidRDefault="002D06BE" w:rsidP="00430F2D">
            <w:pPr>
              <w:autoSpaceDE w:val="0"/>
              <w:autoSpaceDN w:val="0"/>
              <w:adjustRightInd w:val="0"/>
              <w:rPr>
                <w:rFonts w:ascii="Times New Roman" w:hAnsi="Times New Roman" w:cs="Times New Roman"/>
                <w:lang w:val="en-US"/>
              </w:rPr>
            </w:pPr>
            <w:r w:rsidRPr="005C0122">
              <w:rPr>
                <w:rFonts w:ascii="Times New Roman" w:hAnsi="Times New Roman" w:cs="Times New Roman"/>
                <w:lang w:val="en-US"/>
              </w:rPr>
              <w:t>Public interest groups</w:t>
            </w:r>
          </w:p>
        </w:tc>
        <w:tc>
          <w:tcPr>
            <w:tcW w:w="565"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23</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198</w:t>
            </w:r>
          </w:p>
        </w:tc>
        <w:tc>
          <w:tcPr>
            <w:tcW w:w="669"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392</w:t>
            </w:r>
          </w:p>
        </w:tc>
        <w:tc>
          <w:tcPr>
            <w:tcW w:w="741" w:type="pct"/>
            <w:vAlign w:val="center"/>
          </w:tcPr>
          <w:p w:rsidR="002D06BE" w:rsidRPr="005C0122" w:rsidRDefault="002D06BE" w:rsidP="00430F2D">
            <w:pPr>
              <w:rPr>
                <w:rFonts w:ascii="Times New Roman" w:hAnsi="Times New Roman" w:cs="Times New Roman"/>
              </w:rPr>
            </w:pPr>
            <w:proofErr w:type="gramStart"/>
            <w:r w:rsidRPr="005C0122">
              <w:rPr>
                <w:rFonts w:ascii="Times New Roman" w:hAnsi="Times New Roman" w:cs="Times New Roman"/>
              </w:rPr>
              <w:t>8.61</w:t>
            </w:r>
            <w:proofErr w:type="gramEnd"/>
          </w:p>
        </w:tc>
        <w:tc>
          <w:tcPr>
            <w:tcW w:w="672"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17.04</w:t>
            </w:r>
          </w:p>
        </w:tc>
        <w:tc>
          <w:tcPr>
            <w:tcW w:w="768" w:type="pct"/>
            <w:vAlign w:val="center"/>
          </w:tcPr>
          <w:p w:rsidR="002D06BE" w:rsidRPr="005C0122" w:rsidRDefault="002D06BE" w:rsidP="00430F2D">
            <w:pPr>
              <w:rPr>
                <w:rFonts w:ascii="Times New Roman" w:hAnsi="Times New Roman" w:cs="Times New Roman"/>
              </w:rPr>
            </w:pPr>
            <w:proofErr w:type="gramStart"/>
            <w:r>
              <w:rPr>
                <w:rFonts w:ascii="Times New Roman" w:hAnsi="Times New Roman" w:cs="Times New Roman"/>
              </w:rPr>
              <w:t>0</w:t>
            </w:r>
            <w:r w:rsidRPr="005C0122">
              <w:rPr>
                <w:rFonts w:ascii="Times New Roman" w:hAnsi="Times New Roman" w:cs="Times New Roman"/>
              </w:rPr>
              <w:t>.0037</w:t>
            </w:r>
            <w:proofErr w:type="gramEnd"/>
          </w:p>
        </w:tc>
      </w:tr>
      <w:tr w:rsidR="002D06BE" w:rsidRPr="005C0122" w:rsidTr="002D06BE">
        <w:tc>
          <w:tcPr>
            <w:tcW w:w="844" w:type="pct"/>
            <w:vAlign w:val="center"/>
          </w:tcPr>
          <w:p w:rsidR="002D06BE" w:rsidRPr="005C0122" w:rsidRDefault="002D06BE" w:rsidP="00430F2D">
            <w:pPr>
              <w:autoSpaceDE w:val="0"/>
              <w:autoSpaceDN w:val="0"/>
              <w:adjustRightInd w:val="0"/>
              <w:rPr>
                <w:rFonts w:ascii="Times New Roman" w:hAnsi="Times New Roman" w:cs="Times New Roman"/>
                <w:lang w:val="en-US"/>
              </w:rPr>
            </w:pPr>
            <w:r w:rsidRPr="005C0122">
              <w:rPr>
                <w:rFonts w:ascii="Times New Roman" w:hAnsi="Times New Roman" w:cs="Times New Roman"/>
                <w:lang w:val="en-US"/>
              </w:rPr>
              <w:t>Other groups</w:t>
            </w:r>
          </w:p>
        </w:tc>
        <w:tc>
          <w:tcPr>
            <w:tcW w:w="565"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53</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136</w:t>
            </w:r>
          </w:p>
        </w:tc>
        <w:tc>
          <w:tcPr>
            <w:tcW w:w="669"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620</w:t>
            </w:r>
          </w:p>
        </w:tc>
        <w:tc>
          <w:tcPr>
            <w:tcW w:w="741" w:type="pct"/>
            <w:vAlign w:val="center"/>
          </w:tcPr>
          <w:p w:rsidR="002D06BE" w:rsidRPr="005C0122" w:rsidRDefault="002D06BE" w:rsidP="00430F2D">
            <w:pPr>
              <w:rPr>
                <w:rFonts w:ascii="Times New Roman" w:hAnsi="Times New Roman" w:cs="Times New Roman"/>
              </w:rPr>
            </w:pPr>
            <w:r w:rsidRPr="005C0122">
              <w:rPr>
                <w:rFonts w:ascii="Times New Roman" w:hAnsi="Times New Roman" w:cs="Times New Roman"/>
              </w:rPr>
              <w:t>2.57</w:t>
            </w:r>
          </w:p>
        </w:tc>
        <w:tc>
          <w:tcPr>
            <w:tcW w:w="672" w:type="pct"/>
            <w:vAlign w:val="center"/>
          </w:tcPr>
          <w:p w:rsidR="002D06BE" w:rsidRPr="005C0122" w:rsidRDefault="002D06BE" w:rsidP="00430F2D">
            <w:pPr>
              <w:rPr>
                <w:rFonts w:ascii="Times New Roman" w:hAnsi="Times New Roman" w:cs="Times New Roman"/>
              </w:rPr>
            </w:pPr>
            <w:proofErr w:type="gramStart"/>
            <w:r w:rsidRPr="005C0122">
              <w:rPr>
                <w:rFonts w:ascii="Times New Roman" w:hAnsi="Times New Roman" w:cs="Times New Roman"/>
              </w:rPr>
              <w:t>11.70</w:t>
            </w:r>
            <w:proofErr w:type="gramEnd"/>
          </w:p>
        </w:tc>
        <w:tc>
          <w:tcPr>
            <w:tcW w:w="768" w:type="pct"/>
            <w:vAlign w:val="center"/>
          </w:tcPr>
          <w:p w:rsidR="002D06BE" w:rsidRPr="005C0122" w:rsidRDefault="002D06BE" w:rsidP="00430F2D">
            <w:pPr>
              <w:rPr>
                <w:rFonts w:ascii="Times New Roman" w:hAnsi="Times New Roman" w:cs="Times New Roman"/>
              </w:rPr>
            </w:pPr>
            <w:proofErr w:type="gramStart"/>
            <w:r>
              <w:rPr>
                <w:rFonts w:ascii="Times New Roman" w:hAnsi="Times New Roman" w:cs="Times New Roman"/>
              </w:rPr>
              <w:t>0</w:t>
            </w:r>
            <w:r w:rsidRPr="005C0122">
              <w:rPr>
                <w:rFonts w:ascii="Times New Roman" w:hAnsi="Times New Roman" w:cs="Times New Roman"/>
              </w:rPr>
              <w:t>.0021</w:t>
            </w:r>
            <w:proofErr w:type="gramEnd"/>
          </w:p>
        </w:tc>
      </w:tr>
      <w:tr w:rsidR="002D06BE" w:rsidRPr="005C0122" w:rsidTr="002D06BE">
        <w:tc>
          <w:tcPr>
            <w:tcW w:w="844" w:type="pct"/>
            <w:vAlign w:val="center"/>
          </w:tcPr>
          <w:p w:rsidR="002D06BE" w:rsidRPr="005C0122" w:rsidRDefault="002D06BE" w:rsidP="00430F2D">
            <w:pPr>
              <w:autoSpaceDE w:val="0"/>
              <w:autoSpaceDN w:val="0"/>
              <w:adjustRightInd w:val="0"/>
              <w:rPr>
                <w:rFonts w:ascii="Times New Roman" w:hAnsi="Times New Roman" w:cs="Times New Roman"/>
                <w:lang w:val="en-US"/>
              </w:rPr>
            </w:pPr>
            <w:r w:rsidRPr="005C0122">
              <w:rPr>
                <w:rFonts w:ascii="Times New Roman" w:hAnsi="Times New Roman" w:cs="Times New Roman"/>
                <w:lang w:val="en-US"/>
              </w:rPr>
              <w:t>All groups</w:t>
            </w:r>
          </w:p>
        </w:tc>
        <w:tc>
          <w:tcPr>
            <w:tcW w:w="565" w:type="pct"/>
            <w:vAlign w:val="center"/>
          </w:tcPr>
          <w:p w:rsidR="002D06BE" w:rsidRPr="005C0122" w:rsidRDefault="002D06BE" w:rsidP="00430F2D">
            <w:pPr>
              <w:rPr>
                <w:rFonts w:ascii="Times New Roman" w:hAnsi="Times New Roman" w:cs="Times New Roman"/>
                <w:color w:val="000000"/>
              </w:rPr>
            </w:pPr>
            <w:r w:rsidRPr="005C0122">
              <w:rPr>
                <w:rFonts w:ascii="Times New Roman" w:hAnsi="Times New Roman" w:cs="Times New Roman"/>
                <w:color w:val="000000"/>
              </w:rPr>
              <w:t>309</w:t>
            </w:r>
          </w:p>
        </w:tc>
        <w:tc>
          <w:tcPr>
            <w:tcW w:w="741" w:type="pct"/>
            <w:vAlign w:val="center"/>
          </w:tcPr>
          <w:p w:rsidR="002D06BE" w:rsidRPr="005C0122" w:rsidRDefault="002D06BE" w:rsidP="00430F2D">
            <w:pPr>
              <w:rPr>
                <w:rFonts w:ascii="Times New Roman" w:hAnsi="Times New Roman" w:cs="Times New Roman"/>
                <w:color w:val="000000"/>
              </w:rPr>
            </w:pPr>
            <w:r w:rsidRPr="005C0122">
              <w:rPr>
                <w:rFonts w:ascii="Times New Roman" w:hAnsi="Times New Roman" w:cs="Times New Roman"/>
                <w:color w:val="000000"/>
              </w:rPr>
              <w:t>1</w:t>
            </w:r>
            <w:r w:rsidR="005B58ED">
              <w:rPr>
                <w:rFonts w:ascii="Times New Roman" w:hAnsi="Times New Roman" w:cs="Times New Roman"/>
                <w:color w:val="000000"/>
              </w:rPr>
              <w:t>,</w:t>
            </w:r>
            <w:r w:rsidRPr="005C0122">
              <w:rPr>
                <w:rFonts w:ascii="Times New Roman" w:hAnsi="Times New Roman" w:cs="Times New Roman"/>
                <w:color w:val="000000"/>
              </w:rPr>
              <w:t>599</w:t>
            </w:r>
          </w:p>
        </w:tc>
        <w:tc>
          <w:tcPr>
            <w:tcW w:w="669" w:type="pct"/>
            <w:vAlign w:val="center"/>
          </w:tcPr>
          <w:p w:rsidR="002D06BE" w:rsidRPr="005C0122" w:rsidRDefault="002D06BE" w:rsidP="00430F2D">
            <w:pPr>
              <w:rPr>
                <w:rFonts w:ascii="Times New Roman" w:hAnsi="Times New Roman" w:cs="Times New Roman"/>
                <w:color w:val="000000"/>
              </w:rPr>
            </w:pPr>
            <w:r w:rsidRPr="005C0122">
              <w:rPr>
                <w:rFonts w:ascii="Times New Roman" w:hAnsi="Times New Roman" w:cs="Times New Roman"/>
                <w:color w:val="000000"/>
              </w:rPr>
              <w:t>4878</w:t>
            </w:r>
          </w:p>
        </w:tc>
        <w:tc>
          <w:tcPr>
            <w:tcW w:w="741" w:type="pct"/>
            <w:vAlign w:val="center"/>
          </w:tcPr>
          <w:p w:rsidR="002D06BE" w:rsidRPr="005C0122"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5.17</w:t>
            </w:r>
          </w:p>
        </w:tc>
        <w:tc>
          <w:tcPr>
            <w:tcW w:w="672" w:type="pct"/>
            <w:vAlign w:val="center"/>
          </w:tcPr>
          <w:p w:rsidR="002D06BE" w:rsidRPr="005C0122"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15.79</w:t>
            </w:r>
          </w:p>
        </w:tc>
        <w:tc>
          <w:tcPr>
            <w:tcW w:w="768" w:type="pct"/>
            <w:vAlign w:val="center"/>
          </w:tcPr>
          <w:p w:rsidR="002D06BE" w:rsidRPr="005C0122" w:rsidRDefault="002D06BE"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0.0032</w:t>
            </w:r>
          </w:p>
        </w:tc>
      </w:tr>
    </w:tbl>
    <w:p w:rsidR="002D06BE" w:rsidRDefault="002D06BE" w:rsidP="00430F2D">
      <w:pPr>
        <w:autoSpaceDE w:val="0"/>
        <w:autoSpaceDN w:val="0"/>
        <w:adjustRightInd w:val="0"/>
        <w:spacing w:after="0" w:line="240" w:lineRule="auto"/>
        <w:rPr>
          <w:rFonts w:ascii="Times New Roman" w:hAnsi="Times New Roman" w:cs="Times New Roman"/>
          <w:lang w:val="en-US"/>
        </w:rPr>
      </w:pPr>
      <w:r w:rsidRPr="00B325DA">
        <w:rPr>
          <w:rFonts w:ascii="Times New Roman" w:hAnsi="Times New Roman" w:cs="Times New Roman"/>
          <w:lang w:val="en-US"/>
        </w:rPr>
        <w:t>Note: N for positions and means is lower than for groups and positions because a few groups are sole interest representatives in committees.</w:t>
      </w:r>
    </w:p>
    <w:p w:rsidR="00451A3A" w:rsidRDefault="00451A3A" w:rsidP="00430F2D">
      <w:pPr>
        <w:autoSpaceDE w:val="0"/>
        <w:autoSpaceDN w:val="0"/>
        <w:adjustRightInd w:val="0"/>
        <w:spacing w:after="0" w:line="360" w:lineRule="auto"/>
        <w:rPr>
          <w:rFonts w:ascii="Times New Roman" w:hAnsi="Times New Roman" w:cs="Times New Roman"/>
          <w:lang w:val="en-US"/>
        </w:rPr>
      </w:pPr>
    </w:p>
    <w:p w:rsidR="00CE055A" w:rsidRDefault="00451A3A" w:rsidP="00430F2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Trade unions and business groups are the most important groups in terms of the total number of positions and the number of relations to other groups (degree) in both years, and they had the highest mean of centrality in 1975 but no longer </w:t>
      </w:r>
      <w:r w:rsidR="00BE3627">
        <w:rPr>
          <w:rFonts w:ascii="Times New Roman" w:hAnsi="Times New Roman" w:cs="Times New Roman"/>
          <w:sz w:val="24"/>
          <w:szCs w:val="24"/>
          <w:lang w:val="en-US"/>
        </w:rPr>
        <w:t xml:space="preserve">so </w:t>
      </w:r>
      <w:r>
        <w:rPr>
          <w:rFonts w:ascii="Times New Roman" w:hAnsi="Times New Roman" w:cs="Times New Roman"/>
          <w:sz w:val="24"/>
          <w:szCs w:val="24"/>
          <w:lang w:val="en-US"/>
        </w:rPr>
        <w:t>in 2010. The number of trade unions and business groups with positions in the committee system went down in the period under scrutiny, the number of institutional groups is constant, and the number of public interest groups increased</w:t>
      </w:r>
      <w:r w:rsidR="004E72C7">
        <w:rPr>
          <w:rFonts w:ascii="Times New Roman" w:hAnsi="Times New Roman" w:cs="Times New Roman"/>
          <w:sz w:val="24"/>
          <w:szCs w:val="24"/>
          <w:lang w:val="en-US"/>
        </w:rPr>
        <w:t xml:space="preserve"> from 17 to 23</w:t>
      </w:r>
      <w:r>
        <w:rPr>
          <w:rFonts w:ascii="Times New Roman" w:hAnsi="Times New Roman" w:cs="Times New Roman"/>
          <w:sz w:val="24"/>
          <w:szCs w:val="24"/>
          <w:lang w:val="en-US"/>
        </w:rPr>
        <w:t xml:space="preserve">. </w:t>
      </w:r>
      <w:r w:rsidR="004E72C7">
        <w:rPr>
          <w:rFonts w:ascii="Times New Roman" w:hAnsi="Times New Roman" w:cs="Times New Roman"/>
          <w:sz w:val="24"/>
          <w:szCs w:val="24"/>
          <w:lang w:val="en-US"/>
        </w:rPr>
        <w:t xml:space="preserve">However, unions and business groups </w:t>
      </w:r>
      <w:r w:rsidR="004E72C7" w:rsidRPr="00451A3A">
        <w:rPr>
          <w:rFonts w:ascii="Times New Roman" w:hAnsi="Times New Roman" w:cs="Times New Roman"/>
          <w:sz w:val="24"/>
          <w:szCs w:val="24"/>
          <w:lang w:val="en-US"/>
        </w:rPr>
        <w:t xml:space="preserve">were surpassed in </w:t>
      </w:r>
      <w:r w:rsidR="004E72C7">
        <w:rPr>
          <w:rFonts w:ascii="Times New Roman" w:hAnsi="Times New Roman" w:cs="Times New Roman"/>
          <w:sz w:val="24"/>
          <w:szCs w:val="24"/>
          <w:lang w:val="en-US"/>
        </w:rPr>
        <w:t xml:space="preserve">2010 in </w:t>
      </w:r>
      <w:r w:rsidR="004E72C7" w:rsidRPr="00451A3A">
        <w:rPr>
          <w:rFonts w:ascii="Times New Roman" w:hAnsi="Times New Roman" w:cs="Times New Roman"/>
          <w:sz w:val="24"/>
          <w:szCs w:val="24"/>
          <w:lang w:val="en-US"/>
        </w:rPr>
        <w:t>terms of mean centrality by institu</w:t>
      </w:r>
      <w:r w:rsidR="004E72C7">
        <w:rPr>
          <w:rFonts w:ascii="Times New Roman" w:hAnsi="Times New Roman" w:cs="Times New Roman"/>
          <w:sz w:val="24"/>
          <w:szCs w:val="24"/>
          <w:lang w:val="en-US"/>
        </w:rPr>
        <w:t xml:space="preserve">tional groups as well as by public interest groups. The number of institutional groups and public interest groups is not large, but </w:t>
      </w:r>
      <w:r w:rsidR="00BE3627">
        <w:rPr>
          <w:rFonts w:ascii="Times New Roman" w:hAnsi="Times New Roman" w:cs="Times New Roman"/>
          <w:sz w:val="24"/>
          <w:szCs w:val="24"/>
          <w:lang w:val="en-US"/>
        </w:rPr>
        <w:t>those who occupy positions in the committee system</w:t>
      </w:r>
      <w:r w:rsidR="004E72C7">
        <w:rPr>
          <w:rFonts w:ascii="Times New Roman" w:hAnsi="Times New Roman" w:cs="Times New Roman"/>
          <w:sz w:val="24"/>
          <w:szCs w:val="24"/>
          <w:lang w:val="en-US"/>
        </w:rPr>
        <w:t xml:space="preserve"> have </w:t>
      </w:r>
      <w:r w:rsidR="004E72C7">
        <w:rPr>
          <w:rFonts w:ascii="Times New Roman" w:hAnsi="Times New Roman" w:cs="Times New Roman"/>
          <w:sz w:val="24"/>
          <w:szCs w:val="24"/>
          <w:lang w:val="en-US"/>
        </w:rPr>
        <w:lastRenderedPageBreak/>
        <w:t xml:space="preserve">significantly increased their mean centrality. </w:t>
      </w:r>
      <w:r w:rsidR="00CE055A">
        <w:rPr>
          <w:rFonts w:ascii="Times New Roman" w:hAnsi="Times New Roman" w:cs="Times New Roman"/>
          <w:sz w:val="24"/>
          <w:szCs w:val="24"/>
          <w:lang w:val="en-US"/>
        </w:rPr>
        <w:t xml:space="preserve">The only evidence in Table </w:t>
      </w:r>
      <w:r w:rsidR="00540CB3">
        <w:rPr>
          <w:rFonts w:ascii="Times New Roman" w:hAnsi="Times New Roman" w:cs="Times New Roman"/>
          <w:sz w:val="24"/>
          <w:szCs w:val="24"/>
          <w:lang w:val="en-US"/>
        </w:rPr>
        <w:t>4</w:t>
      </w:r>
      <w:r w:rsidR="00CE055A">
        <w:rPr>
          <w:rFonts w:ascii="Times New Roman" w:hAnsi="Times New Roman" w:cs="Times New Roman"/>
          <w:sz w:val="24"/>
          <w:szCs w:val="24"/>
          <w:lang w:val="en-US"/>
        </w:rPr>
        <w:t xml:space="preserve"> against our hypotheses is that the number of “other” organizations with a position has dropped. Since this is a truly heterogeneous group, it is difficult to interpret the drop.</w:t>
      </w:r>
    </w:p>
    <w:p w:rsidR="00370454" w:rsidRDefault="00540CB3" w:rsidP="00430F2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also interesting to note the changed balanced between labor and business. As expected, </w:t>
      </w:r>
      <w:r w:rsidR="00370454" w:rsidRPr="00D52016">
        <w:rPr>
          <w:rFonts w:ascii="Times New Roman" w:hAnsi="Times New Roman" w:cs="Times New Roman"/>
          <w:sz w:val="24"/>
          <w:szCs w:val="24"/>
          <w:lang w:val="en-US"/>
        </w:rPr>
        <w:t>the balance between business and labor has changed in the favor of business</w:t>
      </w:r>
      <w:r w:rsidR="00370454">
        <w:rPr>
          <w:rFonts w:ascii="Times New Roman" w:hAnsi="Times New Roman" w:cs="Times New Roman"/>
          <w:sz w:val="24"/>
          <w:szCs w:val="24"/>
          <w:lang w:val="en-US"/>
        </w:rPr>
        <w:t xml:space="preserve"> from 1975 to 2010. Compared to labor groups business groups have clearly improved their position. </w:t>
      </w:r>
      <w:r w:rsidR="00370454" w:rsidRPr="00147F50">
        <w:rPr>
          <w:rFonts w:ascii="Times New Roman" w:hAnsi="Times New Roman" w:cs="Times New Roman"/>
          <w:sz w:val="24"/>
          <w:szCs w:val="24"/>
          <w:lang w:val="en-US"/>
        </w:rPr>
        <w:t xml:space="preserve">The number of labor </w:t>
      </w:r>
      <w:r>
        <w:rPr>
          <w:rFonts w:ascii="Times New Roman" w:hAnsi="Times New Roman" w:cs="Times New Roman"/>
          <w:sz w:val="24"/>
          <w:szCs w:val="24"/>
          <w:lang w:val="en-US"/>
        </w:rPr>
        <w:t xml:space="preserve">groups </w:t>
      </w:r>
      <w:r w:rsidR="00370454" w:rsidRPr="00147F50">
        <w:rPr>
          <w:rFonts w:ascii="Times New Roman" w:hAnsi="Times New Roman" w:cs="Times New Roman"/>
          <w:sz w:val="24"/>
          <w:szCs w:val="24"/>
          <w:lang w:val="en-US"/>
        </w:rPr>
        <w:t>represented in public comm</w:t>
      </w:r>
      <w:r w:rsidR="00370454">
        <w:rPr>
          <w:rFonts w:ascii="Times New Roman" w:hAnsi="Times New Roman" w:cs="Times New Roman"/>
          <w:sz w:val="24"/>
          <w:szCs w:val="24"/>
          <w:lang w:val="en-US"/>
        </w:rPr>
        <w:t>ittees ha</w:t>
      </w:r>
      <w:r>
        <w:rPr>
          <w:rFonts w:ascii="Times New Roman" w:hAnsi="Times New Roman" w:cs="Times New Roman"/>
          <w:sz w:val="24"/>
          <w:szCs w:val="24"/>
          <w:lang w:val="en-US"/>
        </w:rPr>
        <w:t>s</w:t>
      </w:r>
      <w:r w:rsidR="00370454">
        <w:rPr>
          <w:rFonts w:ascii="Times New Roman" w:hAnsi="Times New Roman" w:cs="Times New Roman"/>
          <w:sz w:val="24"/>
          <w:szCs w:val="24"/>
          <w:lang w:val="en-US"/>
        </w:rPr>
        <w:t xml:space="preserve"> been reduced by one third. Business groups by less than a sixth. Business groups now have two positions for each labor position, in 1975 business had 1.3 positions for each labor position, and the mean eigenvector centrality for business groups has increased compared to the constant mean for labor groups. An explanation of the weakened position of labor could be the centralization that has characterized the unions in the period under observation. Union mergers ha</w:t>
      </w:r>
      <w:r>
        <w:rPr>
          <w:rFonts w:ascii="Times New Roman" w:hAnsi="Times New Roman" w:cs="Times New Roman"/>
          <w:sz w:val="24"/>
          <w:szCs w:val="24"/>
          <w:lang w:val="en-US"/>
        </w:rPr>
        <w:t>ve</w:t>
      </w:r>
      <w:r w:rsidR="00370454">
        <w:rPr>
          <w:rFonts w:ascii="Times New Roman" w:hAnsi="Times New Roman" w:cs="Times New Roman"/>
          <w:sz w:val="24"/>
          <w:szCs w:val="24"/>
          <w:lang w:val="en-US"/>
        </w:rPr>
        <w:t xml:space="preserve"> reduced the number of unions dramatically in the period under scrutiny. If the reduced number of unions should be the main explanation one should have expected the position mean, the degree mean and the eigenvector centrality mean to have increased. This is not the case. The conclusion is clear: Business has gained position in the network structures created by pu</w:t>
      </w:r>
      <w:r>
        <w:rPr>
          <w:rFonts w:ascii="Times New Roman" w:hAnsi="Times New Roman" w:cs="Times New Roman"/>
          <w:sz w:val="24"/>
          <w:szCs w:val="24"/>
          <w:lang w:val="en-US"/>
        </w:rPr>
        <w:t>b</w:t>
      </w:r>
      <w:r w:rsidR="00370454">
        <w:rPr>
          <w:rFonts w:ascii="Times New Roman" w:hAnsi="Times New Roman" w:cs="Times New Roman"/>
          <w:sz w:val="24"/>
          <w:szCs w:val="24"/>
          <w:lang w:val="en-US"/>
        </w:rPr>
        <w:t xml:space="preserve">lic committee membership relatively to labor. </w:t>
      </w:r>
    </w:p>
    <w:p w:rsidR="00540CB3" w:rsidRPr="00430F2D" w:rsidRDefault="00540CB3" w:rsidP="00430F2D">
      <w:pPr>
        <w:spacing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4.3 Which resources count?</w:t>
      </w:r>
    </w:p>
    <w:p w:rsidR="00540CB3" w:rsidRDefault="009278F5" w:rsidP="00430F2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clear from the above, that groups with corporative resources are very well represented in the committee system of both 1975 and 2010. Nevertheless, we have speculated that these resources are of less importance in 2010 and that more general resources are on the other hand more important. Therefore, we have matched interest groups with committee positions with data from surveys conducted in 1976 and 2011. Table 5 reports the results of regression analysis with the different measures of network positions as dependent variables and the two types of resources as independent variable.</w:t>
      </w:r>
    </w:p>
    <w:p w:rsidR="00462BFD" w:rsidRDefault="00462BFD">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rsidR="00540CB3" w:rsidRPr="003D6043" w:rsidRDefault="00540CB3" w:rsidP="00430F2D">
      <w:pPr>
        <w:spacing w:after="0" w:line="360" w:lineRule="auto"/>
        <w:rPr>
          <w:rFonts w:ascii="Times New Roman" w:hAnsi="Times New Roman" w:cs="Times New Roman"/>
          <w:b/>
          <w:i/>
          <w:sz w:val="24"/>
          <w:szCs w:val="24"/>
          <w:lang w:val="en-US"/>
        </w:rPr>
      </w:pPr>
      <w:r w:rsidRPr="003D6043">
        <w:rPr>
          <w:rFonts w:ascii="Times New Roman" w:hAnsi="Times New Roman" w:cs="Times New Roman"/>
          <w:b/>
          <w:i/>
          <w:sz w:val="24"/>
          <w:szCs w:val="24"/>
          <w:lang w:val="en-US"/>
        </w:rPr>
        <w:lastRenderedPageBreak/>
        <w:t xml:space="preserve">Table </w:t>
      </w:r>
      <w:r>
        <w:rPr>
          <w:rFonts w:ascii="Times New Roman" w:hAnsi="Times New Roman" w:cs="Times New Roman"/>
          <w:b/>
          <w:i/>
          <w:sz w:val="24"/>
          <w:szCs w:val="24"/>
          <w:lang w:val="en-US"/>
        </w:rPr>
        <w:t>5</w:t>
      </w:r>
      <w:r w:rsidRPr="003D6043">
        <w:rPr>
          <w:rFonts w:ascii="Times New Roman" w:hAnsi="Times New Roman" w:cs="Times New Roman"/>
          <w:b/>
          <w:i/>
          <w:sz w:val="24"/>
          <w:szCs w:val="24"/>
          <w:lang w:val="en-US"/>
        </w:rPr>
        <w:t>: Group type, resources and network position</w:t>
      </w:r>
      <w:r w:rsidR="00600869">
        <w:rPr>
          <w:rFonts w:ascii="Times New Roman" w:hAnsi="Times New Roman" w:cs="Times New Roman"/>
          <w:b/>
          <w:i/>
          <w:sz w:val="24"/>
          <w:szCs w:val="24"/>
          <w:lang w:val="en-US"/>
        </w:rPr>
        <w:t>, standardized coefficients</w:t>
      </w:r>
      <w:r w:rsidRPr="003D6043">
        <w:rPr>
          <w:rFonts w:ascii="Times New Roman" w:hAnsi="Times New Roman" w:cs="Times New Roman"/>
          <w:b/>
          <w:i/>
          <w:sz w:val="24"/>
          <w:szCs w:val="24"/>
          <w:lang w:val="en-US"/>
        </w:rPr>
        <w:t xml:space="preserve"> (OLS)</w:t>
      </w:r>
    </w:p>
    <w:tbl>
      <w:tblPr>
        <w:tblStyle w:val="TableGrid"/>
        <w:tblW w:w="0" w:type="auto"/>
        <w:tblLook w:val="04A0"/>
      </w:tblPr>
      <w:tblGrid>
        <w:gridCol w:w="2382"/>
        <w:gridCol w:w="2382"/>
        <w:gridCol w:w="2383"/>
        <w:gridCol w:w="2383"/>
      </w:tblGrid>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p>
        </w:tc>
        <w:tc>
          <w:tcPr>
            <w:tcW w:w="7148" w:type="dxa"/>
            <w:gridSpan w:val="3"/>
          </w:tcPr>
          <w:p w:rsidR="00540CB3" w:rsidRPr="001B6BAA" w:rsidRDefault="00540CB3" w:rsidP="00430F2D">
            <w:pPr>
              <w:autoSpaceDE w:val="0"/>
              <w:autoSpaceDN w:val="0"/>
              <w:adjustRightInd w:val="0"/>
              <w:jc w:val="center"/>
              <w:rPr>
                <w:rFonts w:ascii="Times New Roman" w:hAnsi="Times New Roman" w:cs="Times New Roman"/>
                <w:b/>
                <w:lang w:val="en-US"/>
              </w:rPr>
            </w:pPr>
            <w:r w:rsidRPr="001B6BAA">
              <w:rPr>
                <w:rFonts w:ascii="Times New Roman" w:hAnsi="Times New Roman" w:cs="Times New Roman"/>
                <w:b/>
                <w:lang w:val="en-US"/>
              </w:rPr>
              <w:t>1975</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p>
        </w:tc>
        <w:tc>
          <w:tcPr>
            <w:tcW w:w="2382" w:type="dxa"/>
          </w:tcPr>
          <w:p w:rsidR="00540CB3" w:rsidRPr="001B6BAA" w:rsidRDefault="00540CB3" w:rsidP="00430F2D">
            <w:pPr>
              <w:autoSpaceDE w:val="0"/>
              <w:autoSpaceDN w:val="0"/>
              <w:adjustRightInd w:val="0"/>
              <w:rPr>
                <w:rFonts w:ascii="Times New Roman" w:hAnsi="Times New Roman" w:cs="Times New Roman"/>
                <w:b/>
                <w:i/>
                <w:lang w:val="en-US"/>
              </w:rPr>
            </w:pPr>
            <w:r w:rsidRPr="001B6BAA">
              <w:rPr>
                <w:rFonts w:ascii="Times New Roman" w:hAnsi="Times New Roman" w:cs="Times New Roman"/>
                <w:b/>
                <w:i/>
                <w:lang w:val="en-US"/>
              </w:rPr>
              <w:t>Positions</w:t>
            </w:r>
          </w:p>
        </w:tc>
        <w:tc>
          <w:tcPr>
            <w:tcW w:w="2383" w:type="dxa"/>
          </w:tcPr>
          <w:p w:rsidR="00540CB3" w:rsidRPr="001B6BAA" w:rsidRDefault="00540CB3" w:rsidP="00430F2D">
            <w:pPr>
              <w:autoSpaceDE w:val="0"/>
              <w:autoSpaceDN w:val="0"/>
              <w:adjustRightInd w:val="0"/>
              <w:rPr>
                <w:rFonts w:ascii="Times New Roman" w:hAnsi="Times New Roman" w:cs="Times New Roman"/>
                <w:b/>
                <w:i/>
                <w:lang w:val="en-US"/>
              </w:rPr>
            </w:pPr>
            <w:r w:rsidRPr="001B6BAA">
              <w:rPr>
                <w:rFonts w:ascii="Times New Roman" w:hAnsi="Times New Roman" w:cs="Times New Roman"/>
                <w:b/>
                <w:i/>
                <w:lang w:val="en-US"/>
              </w:rPr>
              <w:t>Degree</w:t>
            </w:r>
          </w:p>
        </w:tc>
        <w:tc>
          <w:tcPr>
            <w:tcW w:w="2383" w:type="dxa"/>
          </w:tcPr>
          <w:p w:rsidR="00540CB3" w:rsidRPr="001B6BAA" w:rsidRDefault="00600869" w:rsidP="00430F2D">
            <w:pPr>
              <w:autoSpaceDE w:val="0"/>
              <w:autoSpaceDN w:val="0"/>
              <w:adjustRightInd w:val="0"/>
              <w:rPr>
                <w:rFonts w:ascii="Times New Roman" w:hAnsi="Times New Roman" w:cs="Times New Roman"/>
                <w:b/>
                <w:i/>
                <w:lang w:val="en-US"/>
              </w:rPr>
            </w:pPr>
            <w:r>
              <w:rPr>
                <w:rFonts w:ascii="Times New Roman" w:hAnsi="Times New Roman" w:cs="Times New Roman"/>
                <w:b/>
                <w:i/>
                <w:lang w:val="en-US"/>
              </w:rPr>
              <w:t xml:space="preserve">Eigen Vector </w:t>
            </w:r>
            <w:r w:rsidR="00540CB3" w:rsidRPr="001B6BAA">
              <w:rPr>
                <w:rFonts w:ascii="Times New Roman" w:hAnsi="Times New Roman" w:cs="Times New Roman"/>
                <w:b/>
                <w:i/>
                <w:lang w:val="en-US"/>
              </w:rPr>
              <w:t>Centrality</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Corporative </w:t>
            </w:r>
            <w:r w:rsidR="00600869">
              <w:rPr>
                <w:rFonts w:ascii="Times New Roman" w:hAnsi="Times New Roman" w:cs="Times New Roman"/>
                <w:lang w:val="en-US"/>
              </w:rPr>
              <w:t>resources</w:t>
            </w:r>
          </w:p>
        </w:tc>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0.082</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0.106*</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0.113*</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Employees</w:t>
            </w:r>
          </w:p>
        </w:tc>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0.435***</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0.462***</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0.426***</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p>
        </w:tc>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0.198 (N=237)</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0.228 (N=225)</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0.197 (225)</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p>
        </w:tc>
        <w:tc>
          <w:tcPr>
            <w:tcW w:w="7148" w:type="dxa"/>
            <w:gridSpan w:val="3"/>
          </w:tcPr>
          <w:p w:rsidR="00540CB3" w:rsidRPr="001B6BAA" w:rsidRDefault="00540CB3" w:rsidP="00430F2D">
            <w:pPr>
              <w:autoSpaceDE w:val="0"/>
              <w:autoSpaceDN w:val="0"/>
              <w:adjustRightInd w:val="0"/>
              <w:jc w:val="center"/>
              <w:rPr>
                <w:rFonts w:ascii="Times New Roman" w:hAnsi="Times New Roman" w:cs="Times New Roman"/>
                <w:b/>
                <w:lang w:val="en-US"/>
              </w:rPr>
            </w:pPr>
            <w:r w:rsidRPr="001B6BAA">
              <w:rPr>
                <w:rFonts w:ascii="Times New Roman" w:hAnsi="Times New Roman" w:cs="Times New Roman"/>
                <w:b/>
                <w:lang w:val="en-US"/>
              </w:rPr>
              <w:t>2010</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Corporative </w:t>
            </w:r>
            <w:r w:rsidR="00600869">
              <w:rPr>
                <w:rFonts w:ascii="Times New Roman" w:hAnsi="Times New Roman" w:cs="Times New Roman"/>
                <w:lang w:val="en-US"/>
              </w:rPr>
              <w:t>resources</w:t>
            </w:r>
          </w:p>
        </w:tc>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-0.225**</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-0.187*</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-0.159*</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Employees</w:t>
            </w:r>
          </w:p>
        </w:tc>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0.698***</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0.718***</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0.681***</w:t>
            </w:r>
          </w:p>
        </w:tc>
      </w:tr>
      <w:tr w:rsidR="00540CB3" w:rsidTr="00540CB3">
        <w:tc>
          <w:tcPr>
            <w:tcW w:w="2382" w:type="dxa"/>
          </w:tcPr>
          <w:p w:rsidR="00540CB3" w:rsidRDefault="00540CB3" w:rsidP="00430F2D">
            <w:pPr>
              <w:autoSpaceDE w:val="0"/>
              <w:autoSpaceDN w:val="0"/>
              <w:adjustRightInd w:val="0"/>
              <w:rPr>
                <w:rFonts w:ascii="Times New Roman" w:hAnsi="Times New Roman" w:cs="Times New Roman"/>
                <w:lang w:val="en-US"/>
              </w:rPr>
            </w:pPr>
          </w:p>
        </w:tc>
        <w:tc>
          <w:tcPr>
            <w:tcW w:w="2382"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0.428 (N=106)</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0.466 (N=106)</w:t>
            </w:r>
          </w:p>
        </w:tc>
        <w:tc>
          <w:tcPr>
            <w:tcW w:w="2383" w:type="dxa"/>
          </w:tcPr>
          <w:p w:rsidR="00540CB3" w:rsidRDefault="00540CB3" w:rsidP="00430F2D">
            <w:pPr>
              <w:autoSpaceDE w:val="0"/>
              <w:autoSpaceDN w:val="0"/>
              <w:adjustRightInd w:val="0"/>
              <w:rPr>
                <w:rFonts w:ascii="Times New Roman" w:hAnsi="Times New Roman" w:cs="Times New Roman"/>
                <w:lang w:val="en-US"/>
              </w:rPr>
            </w:pPr>
            <w:r>
              <w:rPr>
                <w:rFonts w:ascii="Times New Roman" w:hAnsi="Times New Roman" w:cs="Times New Roman"/>
                <w:lang w:val="en-US"/>
              </w:rPr>
              <w:t>0.421 (N=106)</w:t>
            </w:r>
          </w:p>
        </w:tc>
      </w:tr>
    </w:tbl>
    <w:p w:rsidR="00540CB3" w:rsidRDefault="00540CB3" w:rsidP="00430F2D">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 0.1 level; **=0.05 level *** = 0.001 level.</w:t>
      </w:r>
    </w:p>
    <w:p w:rsidR="009278F5" w:rsidRDefault="009278F5" w:rsidP="00430F2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Before interpreting the results it should be noted that </w:t>
      </w:r>
      <w:r w:rsidR="00600869">
        <w:rPr>
          <w:rFonts w:ascii="Times New Roman" w:hAnsi="Times New Roman" w:cs="Times New Roman"/>
          <w:sz w:val="24"/>
          <w:szCs w:val="24"/>
          <w:lang w:val="en-US"/>
        </w:rPr>
        <w:t xml:space="preserve">these analyses merely explain the variation between groups represented in at least one committee. Rather than explaining whether or not groups take part in the corporative system it therefore seeks to explain which groups are the most central in the system. In 1975, there is a positive effect of being a group with corporative resources although the effect is significant only in regard to degree and centrality and only on the 0.1 level. The number of employees is clearly significant in all three analyses with standardized coefficients between 0.426 and 0.435. </w:t>
      </w:r>
    </w:p>
    <w:p w:rsidR="009278F5" w:rsidRDefault="00600869" w:rsidP="00430F2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2010 the effect of employees – now measured as employees working with political issues – is even more pronounced. Here the coefficients are all about 0.7. Interestingly, corporative resources now have a negative effect on a group’s position in the system and the effect is significant at least at the 0.1 level in all three models. Controlling for general resources it is in fact not an advantage to be a group with corporative resources. Thus the analyses provide ample support for our expectations in regard to the effect of different types of resources.</w:t>
      </w:r>
    </w:p>
    <w:p w:rsidR="00FA1C5C" w:rsidRPr="00430F2D" w:rsidRDefault="00540CB3" w:rsidP="00430F2D">
      <w:pPr>
        <w:spacing w:line="360" w:lineRule="auto"/>
        <w:rPr>
          <w:rFonts w:ascii="Times New Roman" w:hAnsi="Times New Roman" w:cs="Times New Roman"/>
          <w:b/>
          <w:i/>
          <w:sz w:val="24"/>
          <w:szCs w:val="24"/>
          <w:lang w:val="en-US"/>
        </w:rPr>
      </w:pPr>
      <w:r w:rsidRPr="00430F2D">
        <w:rPr>
          <w:rFonts w:ascii="Times New Roman" w:hAnsi="Times New Roman" w:cs="Times New Roman"/>
          <w:b/>
          <w:i/>
          <w:sz w:val="24"/>
          <w:szCs w:val="24"/>
          <w:lang w:val="en-US"/>
        </w:rPr>
        <w:t xml:space="preserve">4.4 </w:t>
      </w:r>
      <w:r w:rsidR="00FA1C5C" w:rsidRPr="00430F2D">
        <w:rPr>
          <w:rFonts w:ascii="Times New Roman" w:hAnsi="Times New Roman" w:cs="Times New Roman"/>
          <w:b/>
          <w:i/>
          <w:sz w:val="24"/>
          <w:szCs w:val="24"/>
          <w:lang w:val="en-US"/>
        </w:rPr>
        <w:t>Networks in policy sectors</w:t>
      </w:r>
    </w:p>
    <w:p w:rsidR="00FC5011" w:rsidRDefault="007767C3" w:rsidP="00430F2D">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reasons mentioned above </w:t>
      </w:r>
      <w:r w:rsidR="00FC5011">
        <w:rPr>
          <w:rFonts w:ascii="Times New Roman" w:hAnsi="Times New Roman" w:cs="Times New Roman"/>
          <w:sz w:val="24"/>
          <w:szCs w:val="24"/>
          <w:lang w:val="en-US"/>
        </w:rPr>
        <w:t>we expect the major unions and business groups to play a less prominent role outside of the core corporatist policy sectors</w:t>
      </w:r>
      <w:r w:rsidR="00462BFD">
        <w:rPr>
          <w:rFonts w:ascii="Times New Roman" w:hAnsi="Times New Roman" w:cs="Times New Roman"/>
          <w:sz w:val="24"/>
          <w:szCs w:val="24"/>
          <w:lang w:val="en-US"/>
        </w:rPr>
        <w:t>.</w:t>
      </w:r>
      <w:r w:rsidR="00FC5011">
        <w:rPr>
          <w:rFonts w:ascii="Times New Roman" w:hAnsi="Times New Roman" w:cs="Times New Roman"/>
          <w:sz w:val="24"/>
          <w:szCs w:val="24"/>
          <w:lang w:val="en-US"/>
        </w:rPr>
        <w:t xml:space="preserve"> </w:t>
      </w:r>
      <w:r w:rsidR="00462BFD">
        <w:rPr>
          <w:rFonts w:ascii="Times New Roman" w:hAnsi="Times New Roman" w:cs="Times New Roman"/>
          <w:sz w:val="24"/>
          <w:szCs w:val="24"/>
          <w:lang w:val="en-US"/>
        </w:rPr>
        <w:t>A</w:t>
      </w:r>
      <w:r w:rsidR="00FC5011">
        <w:rPr>
          <w:rFonts w:ascii="Times New Roman" w:hAnsi="Times New Roman" w:cs="Times New Roman"/>
          <w:sz w:val="24"/>
          <w:szCs w:val="24"/>
          <w:lang w:val="en-US"/>
        </w:rPr>
        <w:t xml:space="preserve">t the same time we expect there to be more </w:t>
      </w:r>
      <w:r w:rsidR="0046439D">
        <w:rPr>
          <w:rFonts w:ascii="Times New Roman" w:hAnsi="Times New Roman" w:cs="Times New Roman"/>
          <w:sz w:val="24"/>
          <w:szCs w:val="24"/>
          <w:lang w:val="en-US"/>
        </w:rPr>
        <w:t xml:space="preserve">cross </w:t>
      </w:r>
      <w:proofErr w:type="spellStart"/>
      <w:r w:rsidR="0046439D">
        <w:rPr>
          <w:rFonts w:ascii="Times New Roman" w:hAnsi="Times New Roman" w:cs="Times New Roman"/>
          <w:sz w:val="24"/>
          <w:szCs w:val="24"/>
          <w:lang w:val="en-US"/>
        </w:rPr>
        <w:t>sectoral</w:t>
      </w:r>
      <w:proofErr w:type="spellEnd"/>
      <w:r w:rsidR="0046439D">
        <w:rPr>
          <w:rFonts w:ascii="Times New Roman" w:hAnsi="Times New Roman" w:cs="Times New Roman"/>
          <w:sz w:val="24"/>
          <w:szCs w:val="24"/>
          <w:lang w:val="en-US"/>
        </w:rPr>
        <w:t xml:space="preserve"> overlap in 2010 compared to 1975</w:t>
      </w:r>
      <w:r w:rsidR="00FC5011">
        <w:rPr>
          <w:rFonts w:ascii="Times New Roman" w:hAnsi="Times New Roman" w:cs="Times New Roman"/>
          <w:sz w:val="24"/>
          <w:szCs w:val="24"/>
          <w:lang w:val="en-US"/>
        </w:rPr>
        <w:t xml:space="preserve"> </w:t>
      </w:r>
      <w:r w:rsidR="00B63793">
        <w:rPr>
          <w:rFonts w:ascii="Times New Roman" w:hAnsi="Times New Roman" w:cs="Times New Roman"/>
          <w:sz w:val="24"/>
          <w:szCs w:val="24"/>
          <w:lang w:val="en-US"/>
        </w:rPr>
        <w:t>in some of the new or newly politicized sectors</w:t>
      </w:r>
      <w:r w:rsidR="00FC5011">
        <w:rPr>
          <w:rFonts w:ascii="Times New Roman" w:hAnsi="Times New Roman" w:cs="Times New Roman"/>
          <w:sz w:val="24"/>
          <w:szCs w:val="24"/>
          <w:lang w:val="en-US"/>
        </w:rPr>
        <w:t>.</w:t>
      </w:r>
      <w:r w:rsidR="00B63793">
        <w:rPr>
          <w:rFonts w:ascii="Times New Roman" w:hAnsi="Times New Roman" w:cs="Times New Roman"/>
          <w:sz w:val="24"/>
          <w:szCs w:val="24"/>
          <w:lang w:val="en-US"/>
        </w:rPr>
        <w:t xml:space="preserve"> </w:t>
      </w:r>
    </w:p>
    <w:p w:rsidR="00FC5011" w:rsidRDefault="00B63793" w:rsidP="00430F2D">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Appendix</w:t>
      </w:r>
      <w:r w:rsidR="00430F2D">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Tables </w:t>
      </w:r>
      <w:r w:rsidR="00430F2D">
        <w:rPr>
          <w:rFonts w:ascii="Times New Roman" w:hAnsi="Times New Roman" w:cs="Times New Roman"/>
          <w:sz w:val="24"/>
          <w:szCs w:val="24"/>
          <w:lang w:val="en-US"/>
        </w:rPr>
        <w:t>A</w:t>
      </w:r>
      <w:r>
        <w:rPr>
          <w:rFonts w:ascii="Times New Roman" w:hAnsi="Times New Roman" w:cs="Times New Roman"/>
          <w:sz w:val="24"/>
          <w:szCs w:val="24"/>
          <w:lang w:val="en-US"/>
        </w:rPr>
        <w:t xml:space="preserve">1 and </w:t>
      </w:r>
      <w:r w:rsidR="00430F2D">
        <w:rPr>
          <w:rFonts w:ascii="Times New Roman" w:hAnsi="Times New Roman" w:cs="Times New Roman"/>
          <w:sz w:val="24"/>
          <w:szCs w:val="24"/>
          <w:lang w:val="en-US"/>
        </w:rPr>
        <w:t>A</w:t>
      </w:r>
      <w:r>
        <w:rPr>
          <w:rFonts w:ascii="Times New Roman" w:hAnsi="Times New Roman" w:cs="Times New Roman"/>
          <w:sz w:val="24"/>
          <w:szCs w:val="24"/>
          <w:lang w:val="en-US"/>
        </w:rPr>
        <w:t xml:space="preserve">2 we have listed the groups with the most frequent number of positions </w:t>
      </w:r>
      <w:r w:rsidR="00BB18B4">
        <w:rPr>
          <w:rFonts w:ascii="Times New Roman" w:hAnsi="Times New Roman" w:cs="Times New Roman"/>
          <w:sz w:val="24"/>
          <w:szCs w:val="24"/>
          <w:lang w:val="en-US"/>
        </w:rPr>
        <w:t xml:space="preserve">in four policy sectors: Labor market policy </w:t>
      </w:r>
      <w:r w:rsidR="00FC5011">
        <w:rPr>
          <w:rFonts w:ascii="Times New Roman" w:hAnsi="Times New Roman" w:cs="Times New Roman"/>
          <w:sz w:val="24"/>
          <w:szCs w:val="24"/>
          <w:lang w:val="en-US"/>
        </w:rPr>
        <w:t xml:space="preserve">and business policy </w:t>
      </w:r>
      <w:r w:rsidR="00BB18B4">
        <w:rPr>
          <w:rFonts w:ascii="Times New Roman" w:hAnsi="Times New Roman" w:cs="Times New Roman"/>
          <w:sz w:val="24"/>
          <w:szCs w:val="24"/>
          <w:lang w:val="en-US"/>
        </w:rPr>
        <w:t>represents the traditional corporatist sector</w:t>
      </w:r>
      <w:r w:rsidR="00FC5011">
        <w:rPr>
          <w:rFonts w:ascii="Times New Roman" w:hAnsi="Times New Roman" w:cs="Times New Roman"/>
          <w:sz w:val="24"/>
          <w:szCs w:val="24"/>
          <w:lang w:val="en-US"/>
        </w:rPr>
        <w:t xml:space="preserve">s. Education and health represent public service sectors that are not core </w:t>
      </w:r>
      <w:proofErr w:type="spellStart"/>
      <w:r w:rsidR="00FC5011">
        <w:rPr>
          <w:rFonts w:ascii="Times New Roman" w:hAnsi="Times New Roman" w:cs="Times New Roman"/>
          <w:sz w:val="24"/>
          <w:szCs w:val="24"/>
          <w:lang w:val="en-US"/>
        </w:rPr>
        <w:t>core</w:t>
      </w:r>
      <w:proofErr w:type="spellEnd"/>
      <w:r w:rsidR="00FC5011">
        <w:rPr>
          <w:rFonts w:ascii="Times New Roman" w:hAnsi="Times New Roman" w:cs="Times New Roman"/>
          <w:sz w:val="24"/>
          <w:szCs w:val="24"/>
          <w:lang w:val="en-US"/>
        </w:rPr>
        <w:t xml:space="preserve"> corporatist sectors, but still very relevant for the traditional corporatist partners. </w:t>
      </w:r>
    </w:p>
    <w:p w:rsidR="00830F85" w:rsidRDefault="00FC5011" w:rsidP="00430F2D">
      <w:pPr>
        <w:autoSpaceDE w:val="0"/>
        <w:autoSpaceDN w:val="0"/>
        <w:adjustRightInd w:val="0"/>
        <w:spacing w:line="360" w:lineRule="auto"/>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If we look at each policy sector in isolation we find some interesting signs of continuity as well as change. </w:t>
      </w:r>
      <w:r w:rsidR="00BB18B4">
        <w:rPr>
          <w:rFonts w:ascii="Times New Roman" w:hAnsi="Times New Roman" w:cs="Times New Roman"/>
          <w:sz w:val="24"/>
          <w:szCs w:val="24"/>
          <w:lang w:val="en-US"/>
        </w:rPr>
        <w:t xml:space="preserve"> </w:t>
      </w:r>
      <w:r>
        <w:rPr>
          <w:rFonts w:ascii="Times New Roman" w:hAnsi="Times New Roman" w:cs="Times New Roman"/>
          <w:sz w:val="24"/>
          <w:szCs w:val="24"/>
          <w:lang w:val="en-US"/>
        </w:rPr>
        <w:t>In the labor market sector a</w:t>
      </w:r>
      <w:r w:rsidR="00C84940">
        <w:rPr>
          <w:rFonts w:ascii="Times New Roman" w:hAnsi="Times New Roman" w:cs="Times New Roman"/>
          <w:sz w:val="24"/>
          <w:szCs w:val="24"/>
          <w:lang w:val="en-US"/>
        </w:rPr>
        <w:t xml:space="preserve">ll groups represented are either private or public employers or unions in 1975 as well as in 2010. </w:t>
      </w:r>
      <w:r w:rsidR="00830F85">
        <w:rPr>
          <w:rFonts w:ascii="Times New Roman" w:hAnsi="Times New Roman" w:cs="Times New Roman"/>
          <w:sz w:val="24"/>
          <w:szCs w:val="24"/>
          <w:lang w:val="en-US"/>
        </w:rPr>
        <w:t>T</w:t>
      </w:r>
      <w:r w:rsidR="00C84940">
        <w:rPr>
          <w:rFonts w:ascii="Times New Roman" w:hAnsi="Times New Roman" w:cs="Times New Roman"/>
          <w:sz w:val="24"/>
          <w:szCs w:val="24"/>
          <w:lang w:val="en-US"/>
        </w:rPr>
        <w:t xml:space="preserve">he 1975 labor market list is more hierarchical than the 2010 list. In 1975 the Danish Confederation of Employers </w:t>
      </w:r>
      <w:r w:rsidR="00CE465C">
        <w:rPr>
          <w:rFonts w:ascii="Times New Roman" w:hAnsi="Times New Roman" w:cs="Times New Roman"/>
          <w:sz w:val="24"/>
          <w:szCs w:val="24"/>
          <w:lang w:val="en-US"/>
        </w:rPr>
        <w:t xml:space="preserve">(DA) </w:t>
      </w:r>
      <w:r w:rsidR="00C84940">
        <w:rPr>
          <w:rFonts w:ascii="Times New Roman" w:hAnsi="Times New Roman" w:cs="Times New Roman"/>
          <w:sz w:val="24"/>
          <w:szCs w:val="24"/>
          <w:lang w:val="en-US"/>
        </w:rPr>
        <w:t xml:space="preserve">and the </w:t>
      </w:r>
      <w:r w:rsidR="00CE465C">
        <w:rPr>
          <w:rFonts w:ascii="Times New Roman" w:hAnsi="Times New Roman" w:cs="Times New Roman"/>
          <w:sz w:val="24"/>
          <w:szCs w:val="24"/>
          <w:lang w:val="en-US"/>
        </w:rPr>
        <w:t>LO</w:t>
      </w:r>
      <w:r w:rsidR="00C84940">
        <w:rPr>
          <w:rFonts w:ascii="Times New Roman" w:hAnsi="Times New Roman" w:cs="Times New Roman"/>
          <w:sz w:val="24"/>
          <w:szCs w:val="24"/>
          <w:lang w:val="en-US"/>
        </w:rPr>
        <w:t xml:space="preserve"> occupied 61 </w:t>
      </w:r>
      <w:r w:rsidR="00452096">
        <w:rPr>
          <w:rFonts w:ascii="Times New Roman" w:hAnsi="Times New Roman" w:cs="Times New Roman"/>
          <w:sz w:val="24"/>
          <w:szCs w:val="24"/>
          <w:lang w:val="en-US"/>
        </w:rPr>
        <w:t xml:space="preserve">per cent </w:t>
      </w:r>
      <w:r w:rsidR="00C84940">
        <w:rPr>
          <w:rFonts w:ascii="Times New Roman" w:hAnsi="Times New Roman" w:cs="Times New Roman"/>
          <w:sz w:val="24"/>
          <w:szCs w:val="24"/>
          <w:lang w:val="en-US"/>
        </w:rPr>
        <w:t>of the total number of positions among the top-10 holders of co</w:t>
      </w:r>
      <w:r w:rsidR="00830F85">
        <w:rPr>
          <w:rFonts w:ascii="Times New Roman" w:hAnsi="Times New Roman" w:cs="Times New Roman"/>
          <w:sz w:val="24"/>
          <w:szCs w:val="24"/>
          <w:lang w:val="en-US"/>
        </w:rPr>
        <w:t xml:space="preserve">mmittee positions. In 2010 the corresponding figure was </w:t>
      </w:r>
      <w:r w:rsidR="00C84940">
        <w:rPr>
          <w:rFonts w:ascii="Times New Roman" w:hAnsi="Times New Roman" w:cs="Times New Roman"/>
          <w:sz w:val="24"/>
          <w:szCs w:val="24"/>
          <w:lang w:val="en-US"/>
        </w:rPr>
        <w:t>only 36 per cent</w:t>
      </w:r>
      <w:r w:rsidR="00830F85">
        <w:rPr>
          <w:rFonts w:ascii="Times New Roman" w:hAnsi="Times New Roman" w:cs="Times New Roman"/>
          <w:sz w:val="24"/>
          <w:szCs w:val="24"/>
          <w:lang w:val="en-US"/>
        </w:rPr>
        <w:t xml:space="preserve">. </w:t>
      </w:r>
      <w:r w:rsidR="00452096">
        <w:rPr>
          <w:rFonts w:ascii="Times New Roman" w:hAnsi="Times New Roman" w:cs="Times New Roman"/>
          <w:sz w:val="24"/>
          <w:szCs w:val="24"/>
          <w:lang w:val="en-US"/>
        </w:rPr>
        <w:t xml:space="preserve">Business policy committees in 1975 were populated with representatives from the traditional major business groups, </w:t>
      </w:r>
      <w:proofErr w:type="spellStart"/>
      <w:r w:rsidR="00452096">
        <w:rPr>
          <w:rFonts w:ascii="Times New Roman" w:hAnsi="Times New Roman" w:cs="Times New Roman"/>
          <w:sz w:val="24"/>
          <w:szCs w:val="24"/>
          <w:lang w:val="en-US"/>
        </w:rPr>
        <w:t>i.e</w:t>
      </w:r>
      <w:proofErr w:type="spellEnd"/>
      <w:r w:rsidR="00452096">
        <w:rPr>
          <w:rFonts w:ascii="Times New Roman" w:hAnsi="Times New Roman" w:cs="Times New Roman"/>
          <w:sz w:val="24"/>
          <w:szCs w:val="24"/>
          <w:lang w:val="en-US"/>
        </w:rPr>
        <w:t xml:space="preserve"> agriculture, fisheries, manufacturing, and trade. Consumers were represented by the Danish Consumers Council, and labor by </w:t>
      </w:r>
      <w:r w:rsidR="004F2B92">
        <w:rPr>
          <w:rFonts w:ascii="Times New Roman" w:hAnsi="Times New Roman" w:cs="Times New Roman"/>
          <w:sz w:val="24"/>
          <w:szCs w:val="24"/>
          <w:lang w:val="en-US"/>
        </w:rPr>
        <w:t xml:space="preserve">the </w:t>
      </w:r>
      <w:r w:rsidR="004F2B92" w:rsidRPr="004F2B92">
        <w:rPr>
          <w:rFonts w:ascii="Times New Roman" w:hAnsi="Times New Roman" w:cs="Times New Roman"/>
          <w:sz w:val="24"/>
          <w:szCs w:val="24"/>
          <w:lang w:val="en-US"/>
        </w:rPr>
        <w:t xml:space="preserve">Economic Council of the </w:t>
      </w:r>
      <w:proofErr w:type="spellStart"/>
      <w:r w:rsidR="004F2B92" w:rsidRPr="004F2B92">
        <w:rPr>
          <w:rFonts w:ascii="Times New Roman" w:hAnsi="Times New Roman" w:cs="Times New Roman"/>
          <w:sz w:val="24"/>
          <w:szCs w:val="24"/>
          <w:lang w:val="en-US"/>
        </w:rPr>
        <w:t>Labour</w:t>
      </w:r>
      <w:proofErr w:type="spellEnd"/>
      <w:r w:rsidR="004F2B92" w:rsidRPr="004F2B92">
        <w:rPr>
          <w:rFonts w:ascii="Times New Roman" w:hAnsi="Times New Roman" w:cs="Times New Roman"/>
          <w:sz w:val="24"/>
          <w:szCs w:val="24"/>
          <w:lang w:val="en-US"/>
        </w:rPr>
        <w:t xml:space="preserve"> Movement</w:t>
      </w:r>
      <w:r w:rsidR="004F2B92">
        <w:rPr>
          <w:rFonts w:ascii="Times New Roman" w:hAnsi="Times New Roman" w:cs="Times New Roman"/>
          <w:sz w:val="24"/>
          <w:szCs w:val="24"/>
          <w:lang w:val="en-US"/>
        </w:rPr>
        <w:t xml:space="preserve">. </w:t>
      </w:r>
      <w:r w:rsidR="00CE465C">
        <w:rPr>
          <w:rFonts w:ascii="Times New Roman" w:hAnsi="Times New Roman" w:cs="Times New Roman"/>
          <w:sz w:val="24"/>
          <w:szCs w:val="24"/>
          <w:lang w:val="en-US"/>
        </w:rPr>
        <w:t>S</w:t>
      </w:r>
      <w:r w:rsidR="00830F85">
        <w:rPr>
          <w:rFonts w:ascii="Times New Roman" w:hAnsi="Times New Roman" w:cs="Times New Roman"/>
          <w:sz w:val="24"/>
          <w:szCs w:val="24"/>
          <w:lang w:val="en-US"/>
        </w:rPr>
        <w:t xml:space="preserve">ome changes are found </w:t>
      </w:r>
      <w:r w:rsidR="004F2B92">
        <w:rPr>
          <w:rFonts w:ascii="Times New Roman" w:hAnsi="Times New Roman" w:cs="Times New Roman"/>
          <w:sz w:val="24"/>
          <w:szCs w:val="24"/>
          <w:lang w:val="en-US"/>
        </w:rPr>
        <w:t>35 years later. Gone is agriculture and fisheries. The new members</w:t>
      </w:r>
      <w:r>
        <w:rPr>
          <w:rFonts w:ascii="Times New Roman" w:hAnsi="Times New Roman" w:cs="Times New Roman"/>
          <w:sz w:val="24"/>
          <w:szCs w:val="24"/>
          <w:lang w:val="en-US"/>
        </w:rPr>
        <w:t>, i</w:t>
      </w:r>
      <w:r w:rsidR="004F2B92">
        <w:rPr>
          <w:rFonts w:ascii="Times New Roman" w:hAnsi="Times New Roman" w:cs="Times New Roman"/>
          <w:sz w:val="24"/>
          <w:szCs w:val="24"/>
          <w:lang w:val="en-US"/>
        </w:rPr>
        <w:t>nsurance, finance, and telecommunication</w:t>
      </w:r>
      <w:r>
        <w:rPr>
          <w:rFonts w:ascii="Times New Roman" w:hAnsi="Times New Roman" w:cs="Times New Roman"/>
          <w:sz w:val="24"/>
          <w:szCs w:val="24"/>
          <w:lang w:val="en-US"/>
        </w:rPr>
        <w:t xml:space="preserve">, </w:t>
      </w:r>
      <w:r w:rsidR="004F2B92">
        <w:rPr>
          <w:rFonts w:ascii="Times New Roman" w:hAnsi="Times New Roman" w:cs="Times New Roman"/>
          <w:sz w:val="24"/>
          <w:szCs w:val="24"/>
          <w:lang w:val="en-US"/>
        </w:rPr>
        <w:t xml:space="preserve">mirror changes in the industrial structure. </w:t>
      </w:r>
      <w:r w:rsidR="004F2B92" w:rsidRPr="00913843">
        <w:rPr>
          <w:rFonts w:ascii="Times New Roman" w:hAnsi="Times New Roman" w:cs="Times New Roman"/>
          <w:sz w:val="24"/>
          <w:szCs w:val="24"/>
          <w:lang w:val="en-US"/>
        </w:rPr>
        <w:t xml:space="preserve">And Local Government Denmark and </w:t>
      </w:r>
      <w:r w:rsidR="00830F85">
        <w:rPr>
          <w:rFonts w:ascii="Times New Roman" w:hAnsi="Times New Roman" w:cs="Times New Roman"/>
          <w:sz w:val="24"/>
          <w:szCs w:val="24"/>
          <w:lang w:val="en-US"/>
        </w:rPr>
        <w:t>t</w:t>
      </w:r>
      <w:r w:rsidR="00830F85" w:rsidRPr="00830F85">
        <w:rPr>
          <w:rFonts w:ascii="Times New Roman" w:hAnsi="Times New Roman" w:cs="Times New Roman"/>
          <w:sz w:val="24"/>
          <w:szCs w:val="24"/>
          <w:lang w:val="en-US"/>
        </w:rPr>
        <w:t>he Federation of</w:t>
      </w:r>
      <w:r w:rsidR="00830F85">
        <w:rPr>
          <w:rFonts w:ascii="Times New Roman" w:hAnsi="Times New Roman" w:cs="Times New Roman"/>
          <w:sz w:val="24"/>
          <w:szCs w:val="24"/>
          <w:lang w:val="en-US"/>
        </w:rPr>
        <w:t xml:space="preserve"> Danish Investment Associations</w:t>
      </w:r>
      <w:r w:rsidR="00CE465C">
        <w:rPr>
          <w:rFonts w:ascii="Times New Roman" w:hAnsi="Times New Roman" w:cs="Times New Roman"/>
          <w:sz w:val="24"/>
          <w:szCs w:val="24"/>
          <w:lang w:val="en-US"/>
        </w:rPr>
        <w:t xml:space="preserve"> were new players in the sector</w:t>
      </w:r>
      <w:r w:rsidR="00913843">
        <w:rPr>
          <w:rFonts w:ascii="Times New Roman" w:hAnsi="Times New Roman" w:cs="Times New Roman"/>
          <w:sz w:val="24"/>
          <w:szCs w:val="24"/>
          <w:lang w:val="en-US"/>
        </w:rPr>
        <w:t xml:space="preserve">. Note that the business policy sector has become more and not less hierarchical: The two most frequent groups in 1975 </w:t>
      </w:r>
      <w:r w:rsidR="00830F85">
        <w:rPr>
          <w:rFonts w:ascii="Times New Roman" w:hAnsi="Times New Roman" w:cs="Times New Roman"/>
          <w:sz w:val="24"/>
          <w:szCs w:val="24"/>
          <w:lang w:val="en-US"/>
        </w:rPr>
        <w:t xml:space="preserve">occupied 30 </w:t>
      </w:r>
      <w:r w:rsidR="00913843">
        <w:rPr>
          <w:rFonts w:ascii="Times New Roman" w:hAnsi="Times New Roman" w:cs="Times New Roman"/>
          <w:sz w:val="24"/>
          <w:szCs w:val="24"/>
          <w:lang w:val="en-US"/>
        </w:rPr>
        <w:t xml:space="preserve">per cent </w:t>
      </w:r>
      <w:r w:rsidR="00D3073D">
        <w:rPr>
          <w:rFonts w:ascii="Times New Roman" w:hAnsi="Times New Roman" w:cs="Times New Roman"/>
          <w:sz w:val="24"/>
          <w:szCs w:val="24"/>
          <w:lang w:val="en-US"/>
        </w:rPr>
        <w:t>of all positions in the top-10 group. In 2010 the two most frequent groups occupied 63 per cent of the positions</w:t>
      </w:r>
      <w:r w:rsidR="00830F85">
        <w:rPr>
          <w:rFonts w:ascii="Times New Roman" w:hAnsi="Times New Roman" w:cs="Times New Roman"/>
          <w:sz w:val="24"/>
          <w:szCs w:val="24"/>
          <w:lang w:val="en-US"/>
        </w:rPr>
        <w:t>.</w:t>
      </w:r>
      <w:r w:rsidR="00CA7F77">
        <w:rPr>
          <w:rFonts w:ascii="Times New Roman" w:hAnsi="Times New Roman" w:cs="Times New Roman"/>
          <w:sz w:val="24"/>
          <w:szCs w:val="24"/>
          <w:lang w:val="en-US"/>
        </w:rPr>
        <w:t xml:space="preserve"> In 1975 </w:t>
      </w:r>
      <w:r w:rsidR="00830F85">
        <w:rPr>
          <w:rFonts w:ascii="Times New Roman" w:hAnsi="Times New Roman" w:cs="Times New Roman"/>
          <w:sz w:val="24"/>
          <w:szCs w:val="24"/>
          <w:lang w:val="en-US"/>
        </w:rPr>
        <w:t xml:space="preserve">education </w:t>
      </w:r>
      <w:r w:rsidR="00CA7F77">
        <w:rPr>
          <w:rFonts w:ascii="Times New Roman" w:hAnsi="Times New Roman" w:cs="Times New Roman"/>
          <w:sz w:val="24"/>
          <w:szCs w:val="24"/>
          <w:lang w:val="en-US"/>
        </w:rPr>
        <w:t xml:space="preserve">committees were populated by the major employers’ (private and public) and the major employees’ groups. In 2010 two </w:t>
      </w:r>
      <w:r w:rsidR="00830F85">
        <w:rPr>
          <w:rFonts w:ascii="Times New Roman" w:hAnsi="Times New Roman" w:cs="Times New Roman"/>
          <w:sz w:val="24"/>
          <w:szCs w:val="24"/>
          <w:lang w:val="en-US"/>
        </w:rPr>
        <w:t xml:space="preserve">new types of </w:t>
      </w:r>
      <w:r w:rsidR="00CA7F77">
        <w:rPr>
          <w:rFonts w:ascii="Times New Roman" w:hAnsi="Times New Roman" w:cs="Times New Roman"/>
          <w:sz w:val="24"/>
          <w:szCs w:val="24"/>
          <w:lang w:val="en-US"/>
        </w:rPr>
        <w:t>groups have been included in the top-10 group: The rectors of some educational institu</w:t>
      </w:r>
      <w:r w:rsidR="00830F85">
        <w:rPr>
          <w:rFonts w:ascii="Times New Roman" w:hAnsi="Times New Roman" w:cs="Times New Roman"/>
          <w:sz w:val="24"/>
          <w:szCs w:val="24"/>
          <w:lang w:val="en-US"/>
        </w:rPr>
        <w:t>tions an</w:t>
      </w:r>
      <w:r w:rsidR="00671B43">
        <w:rPr>
          <w:rFonts w:ascii="Times New Roman" w:hAnsi="Times New Roman" w:cs="Times New Roman"/>
          <w:sz w:val="24"/>
          <w:szCs w:val="24"/>
          <w:lang w:val="en-US"/>
        </w:rPr>
        <w:t xml:space="preserve">d Disabled Peoples </w:t>
      </w:r>
      <w:proofErr w:type="spellStart"/>
      <w:r w:rsidR="00671B43">
        <w:rPr>
          <w:rFonts w:ascii="Times New Roman" w:hAnsi="Times New Roman" w:cs="Times New Roman"/>
          <w:sz w:val="24"/>
          <w:szCs w:val="24"/>
          <w:lang w:val="en-US"/>
        </w:rPr>
        <w:t>Organisation</w:t>
      </w:r>
      <w:proofErr w:type="spellEnd"/>
      <w:r w:rsidR="00830F85">
        <w:rPr>
          <w:rFonts w:ascii="Times New Roman" w:hAnsi="Times New Roman" w:cs="Times New Roman"/>
          <w:sz w:val="24"/>
          <w:szCs w:val="24"/>
          <w:lang w:val="en-US"/>
        </w:rPr>
        <w:t xml:space="preserve">. </w:t>
      </w:r>
      <w:r w:rsidR="0063271D" w:rsidRPr="00830F85">
        <w:rPr>
          <w:rFonts w:ascii="Times New Roman" w:hAnsi="Times New Roman" w:cs="Times New Roman"/>
          <w:bCs/>
          <w:sz w:val="24"/>
          <w:szCs w:val="24"/>
          <w:lang w:val="en-US"/>
        </w:rPr>
        <w:t>The dominating committee actors in 1975 in health policy were the Danish Association of County Councils</w:t>
      </w:r>
      <w:r w:rsidR="00830F85">
        <w:rPr>
          <w:rFonts w:ascii="Times New Roman" w:hAnsi="Times New Roman" w:cs="Times New Roman"/>
          <w:bCs/>
          <w:sz w:val="24"/>
          <w:szCs w:val="24"/>
          <w:lang w:val="en-US"/>
        </w:rPr>
        <w:t xml:space="preserve"> – in control of the </w:t>
      </w:r>
      <w:r w:rsidR="0063271D" w:rsidRPr="00830F85">
        <w:rPr>
          <w:rFonts w:ascii="Times New Roman" w:hAnsi="Times New Roman" w:cs="Times New Roman"/>
          <w:bCs/>
          <w:sz w:val="24"/>
          <w:szCs w:val="24"/>
          <w:lang w:val="en-US"/>
        </w:rPr>
        <w:t>majo</w:t>
      </w:r>
      <w:r w:rsidR="00CE465C">
        <w:rPr>
          <w:rFonts w:ascii="Times New Roman" w:hAnsi="Times New Roman" w:cs="Times New Roman"/>
          <w:bCs/>
          <w:sz w:val="24"/>
          <w:szCs w:val="24"/>
          <w:lang w:val="en-US"/>
        </w:rPr>
        <w:t xml:space="preserve">r part of the health sector </w:t>
      </w:r>
      <w:r w:rsidR="00830F85">
        <w:rPr>
          <w:rFonts w:ascii="Times New Roman" w:hAnsi="Times New Roman" w:cs="Times New Roman"/>
          <w:bCs/>
          <w:sz w:val="24"/>
          <w:szCs w:val="24"/>
          <w:lang w:val="en-US"/>
        </w:rPr>
        <w:t xml:space="preserve">- and </w:t>
      </w:r>
      <w:r w:rsidR="0063271D" w:rsidRPr="00830F85">
        <w:rPr>
          <w:rFonts w:ascii="Times New Roman" w:hAnsi="Times New Roman" w:cs="Times New Roman"/>
          <w:bCs/>
          <w:sz w:val="24"/>
          <w:szCs w:val="24"/>
          <w:lang w:val="en-US"/>
        </w:rPr>
        <w:t>the Danish Medical Association. Local Government Denmark, who had some health care assignments, came on a 3rd place. The rest were smaller players, but represented a variety of groups: Danish Industrial Council</w:t>
      </w:r>
      <w:r w:rsidR="00BB18B4" w:rsidRPr="00830F85">
        <w:rPr>
          <w:rFonts w:ascii="Times New Roman" w:hAnsi="Times New Roman" w:cs="Times New Roman"/>
          <w:bCs/>
          <w:sz w:val="24"/>
          <w:szCs w:val="24"/>
          <w:lang w:val="en-US"/>
        </w:rPr>
        <w:t xml:space="preserve">, </w:t>
      </w:r>
      <w:r w:rsidR="00CE465C">
        <w:rPr>
          <w:rFonts w:ascii="Times New Roman" w:hAnsi="Times New Roman" w:cs="Times New Roman"/>
          <w:bCs/>
          <w:sz w:val="24"/>
          <w:szCs w:val="24"/>
          <w:lang w:val="en-US"/>
        </w:rPr>
        <w:t>LO</w:t>
      </w:r>
      <w:r w:rsidR="0063271D" w:rsidRPr="00830F85">
        <w:rPr>
          <w:rFonts w:ascii="Times New Roman" w:hAnsi="Times New Roman" w:cs="Times New Roman"/>
          <w:bCs/>
          <w:sz w:val="24"/>
          <w:szCs w:val="24"/>
          <w:lang w:val="en-US"/>
        </w:rPr>
        <w:t>, the Agricultural Council, and the Confederation of Professio</w:t>
      </w:r>
      <w:r w:rsidR="00CE465C">
        <w:rPr>
          <w:rFonts w:ascii="Times New Roman" w:hAnsi="Times New Roman" w:cs="Times New Roman"/>
          <w:bCs/>
          <w:sz w:val="24"/>
          <w:szCs w:val="24"/>
          <w:lang w:val="en-US"/>
        </w:rPr>
        <w:t>nals in Denmark</w:t>
      </w:r>
      <w:r w:rsidR="0063271D" w:rsidRPr="00830F85">
        <w:rPr>
          <w:rFonts w:ascii="Times New Roman" w:hAnsi="Times New Roman" w:cs="Times New Roman"/>
          <w:bCs/>
          <w:sz w:val="24"/>
          <w:szCs w:val="24"/>
          <w:lang w:val="en-US"/>
        </w:rPr>
        <w:t xml:space="preserve">. In 2010 the major players were the two owners of the public health care system; Danish Regions and Local Government Denmark. All the other organizations, except for the </w:t>
      </w:r>
      <w:r w:rsidR="00CE465C">
        <w:rPr>
          <w:rFonts w:ascii="Times New Roman" w:hAnsi="Times New Roman" w:cs="Times New Roman"/>
          <w:bCs/>
          <w:sz w:val="24"/>
          <w:szCs w:val="24"/>
          <w:lang w:val="en-US"/>
        </w:rPr>
        <w:t>LO</w:t>
      </w:r>
      <w:r w:rsidR="0063271D" w:rsidRPr="00830F85">
        <w:rPr>
          <w:rFonts w:ascii="Times New Roman" w:hAnsi="Times New Roman" w:cs="Times New Roman"/>
          <w:bCs/>
          <w:sz w:val="24"/>
          <w:szCs w:val="24"/>
          <w:lang w:val="en-US"/>
        </w:rPr>
        <w:t xml:space="preserve">, had been replaced by medical </w:t>
      </w:r>
      <w:r w:rsidR="00524633" w:rsidRPr="00830F85">
        <w:rPr>
          <w:rFonts w:ascii="Times New Roman" w:hAnsi="Times New Roman" w:cs="Times New Roman"/>
          <w:bCs/>
          <w:sz w:val="24"/>
          <w:szCs w:val="24"/>
          <w:lang w:val="en-US"/>
        </w:rPr>
        <w:t xml:space="preserve">societies and a single patient group: the Diabetics Association. </w:t>
      </w:r>
    </w:p>
    <w:p w:rsidR="00CE465C" w:rsidRDefault="00830F85" w:rsidP="00430F2D">
      <w:pPr>
        <w:autoSpaceDE w:val="0"/>
        <w:autoSpaceDN w:val="0"/>
        <w:adjustRightInd w:val="0"/>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 find mixed evidence for our expectations: In relation to the role played by the major corporatist players outside of the core corporatist sectors we do not get support for our expectation in education. </w:t>
      </w:r>
      <w:r w:rsidR="00CE465C">
        <w:rPr>
          <w:rFonts w:ascii="Times New Roman" w:hAnsi="Times New Roman" w:cs="Times New Roman"/>
          <w:bCs/>
          <w:sz w:val="24"/>
          <w:szCs w:val="24"/>
          <w:lang w:val="en-US"/>
        </w:rPr>
        <w:t xml:space="preserve">The large unions and the large employers’ groups played a core role in the educational committee system in 1975 as well as in 2010. In 2010 the LO and DA outnumbered all other groups much more significantly than in 1975. On the health policy sector we do find a less prominent role of the classic corporatist partners: They occupied 9 out of 62 positions in 1975, but only 3 out of 73 positions in 2010. </w:t>
      </w:r>
    </w:p>
    <w:p w:rsidR="0063271D" w:rsidRPr="00830F85" w:rsidRDefault="00CE465C" w:rsidP="00430F2D">
      <w:pPr>
        <w:autoSpaceDE w:val="0"/>
        <w:autoSpaceDN w:val="0"/>
        <w:adjustRightInd w:val="0"/>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In relation to </w:t>
      </w:r>
      <w:r w:rsidR="00671B43">
        <w:rPr>
          <w:rFonts w:ascii="Times New Roman" w:hAnsi="Times New Roman" w:cs="Times New Roman"/>
          <w:bCs/>
          <w:sz w:val="24"/>
          <w:szCs w:val="24"/>
          <w:lang w:val="en-US"/>
        </w:rPr>
        <w:t xml:space="preserve">the degree of </w:t>
      </w:r>
      <w:proofErr w:type="spellStart"/>
      <w:r w:rsidR="00671B43">
        <w:rPr>
          <w:rFonts w:ascii="Times New Roman" w:hAnsi="Times New Roman" w:cs="Times New Roman"/>
          <w:bCs/>
          <w:sz w:val="24"/>
          <w:szCs w:val="24"/>
          <w:lang w:val="en-US"/>
        </w:rPr>
        <w:t>sectoral</w:t>
      </w:r>
      <w:proofErr w:type="spellEnd"/>
      <w:r w:rsidR="00671B43">
        <w:rPr>
          <w:rFonts w:ascii="Times New Roman" w:hAnsi="Times New Roman" w:cs="Times New Roman"/>
          <w:bCs/>
          <w:sz w:val="24"/>
          <w:szCs w:val="24"/>
          <w:lang w:val="en-US"/>
        </w:rPr>
        <w:t xml:space="preserve"> segmentation we also get mixed evidence: Our expectations were related to the non-core corporatist sectors where we expected more cross </w:t>
      </w:r>
      <w:proofErr w:type="spellStart"/>
      <w:r w:rsidR="00671B43">
        <w:rPr>
          <w:rFonts w:ascii="Times New Roman" w:hAnsi="Times New Roman" w:cs="Times New Roman"/>
          <w:bCs/>
          <w:sz w:val="24"/>
          <w:szCs w:val="24"/>
          <w:lang w:val="en-US"/>
        </w:rPr>
        <w:t>sectoral</w:t>
      </w:r>
      <w:proofErr w:type="spellEnd"/>
      <w:r w:rsidR="00671B43">
        <w:rPr>
          <w:rFonts w:ascii="Times New Roman" w:hAnsi="Times New Roman" w:cs="Times New Roman"/>
          <w:bCs/>
          <w:sz w:val="24"/>
          <w:szCs w:val="24"/>
          <w:lang w:val="en-US"/>
        </w:rPr>
        <w:t xml:space="preserve"> overlap. In education we mainly find the usual suspects to dominate in both years, but the appearance of </w:t>
      </w:r>
      <w:r w:rsidR="00671B43">
        <w:rPr>
          <w:rFonts w:ascii="Times New Roman" w:hAnsi="Times New Roman" w:cs="Times New Roman"/>
          <w:sz w:val="24"/>
          <w:szCs w:val="24"/>
          <w:lang w:val="en-US"/>
        </w:rPr>
        <w:t xml:space="preserve">Disabled Peoples </w:t>
      </w:r>
      <w:proofErr w:type="spellStart"/>
      <w:r w:rsidR="00671B43">
        <w:rPr>
          <w:rFonts w:ascii="Times New Roman" w:hAnsi="Times New Roman" w:cs="Times New Roman"/>
          <w:sz w:val="24"/>
          <w:szCs w:val="24"/>
          <w:lang w:val="en-US"/>
        </w:rPr>
        <w:t>Organisation</w:t>
      </w:r>
      <w:proofErr w:type="spellEnd"/>
      <w:r w:rsidR="00671B43">
        <w:rPr>
          <w:rFonts w:ascii="Times New Roman" w:hAnsi="Times New Roman" w:cs="Times New Roman"/>
          <w:sz w:val="24"/>
          <w:szCs w:val="24"/>
          <w:lang w:val="en-US"/>
        </w:rPr>
        <w:t xml:space="preserve"> hints increasing overlap between the education and social policy s</w:t>
      </w:r>
      <w:r w:rsidR="00D3209C">
        <w:rPr>
          <w:rFonts w:ascii="Times New Roman" w:hAnsi="Times New Roman" w:cs="Times New Roman"/>
          <w:sz w:val="24"/>
          <w:szCs w:val="24"/>
          <w:lang w:val="en-US"/>
        </w:rPr>
        <w:t>ectors. In health policy we find</w:t>
      </w:r>
      <w:r w:rsidR="00671B43">
        <w:rPr>
          <w:rFonts w:ascii="Times New Roman" w:hAnsi="Times New Roman" w:cs="Times New Roman"/>
          <w:sz w:val="24"/>
          <w:szCs w:val="24"/>
          <w:lang w:val="en-US"/>
        </w:rPr>
        <w:t xml:space="preserve"> there to be less cross </w:t>
      </w:r>
      <w:proofErr w:type="spellStart"/>
      <w:r w:rsidR="00D3209C">
        <w:rPr>
          <w:rFonts w:ascii="Times New Roman" w:hAnsi="Times New Roman" w:cs="Times New Roman"/>
          <w:sz w:val="24"/>
          <w:szCs w:val="24"/>
          <w:lang w:val="en-US"/>
        </w:rPr>
        <w:t>sectoral</w:t>
      </w:r>
      <w:proofErr w:type="spellEnd"/>
      <w:r w:rsidR="00D3209C">
        <w:rPr>
          <w:rFonts w:ascii="Times New Roman" w:hAnsi="Times New Roman" w:cs="Times New Roman"/>
          <w:sz w:val="24"/>
          <w:szCs w:val="24"/>
          <w:lang w:val="en-US"/>
        </w:rPr>
        <w:t xml:space="preserve"> representation in 2010 compared to 1975: In 2010 we only find health sector representatives while in 1975 a number of other groups were also represented in the health care committee system. </w:t>
      </w:r>
    </w:p>
    <w:p w:rsidR="00D3073D" w:rsidRDefault="00524633" w:rsidP="00430F2D">
      <w:pPr>
        <w:spacing w:line="360" w:lineRule="auto"/>
        <w:rPr>
          <w:rFonts w:ascii="Times New Roman" w:hAnsi="Times New Roman" w:cs="Times New Roman"/>
          <w:sz w:val="24"/>
          <w:szCs w:val="24"/>
          <w:lang w:val="en-US"/>
        </w:rPr>
      </w:pPr>
      <w:r w:rsidRPr="00524633">
        <w:rPr>
          <w:rFonts w:ascii="Times New Roman" w:hAnsi="Times New Roman" w:cs="Times New Roman"/>
          <w:sz w:val="24"/>
          <w:szCs w:val="24"/>
          <w:lang w:val="en-US"/>
        </w:rPr>
        <w:t>In sum</w:t>
      </w:r>
      <w:r>
        <w:rPr>
          <w:rFonts w:ascii="Times New Roman" w:hAnsi="Times New Roman" w:cs="Times New Roman"/>
          <w:sz w:val="24"/>
          <w:szCs w:val="24"/>
          <w:lang w:val="en-US"/>
        </w:rPr>
        <w:t xml:space="preserve">, our expectations of </w:t>
      </w:r>
      <w:r w:rsidR="00D3209C">
        <w:rPr>
          <w:rFonts w:ascii="Times New Roman" w:hAnsi="Times New Roman" w:cs="Times New Roman"/>
          <w:sz w:val="24"/>
          <w:szCs w:val="24"/>
          <w:lang w:val="en-US"/>
        </w:rPr>
        <w:t xml:space="preserve">cross </w:t>
      </w:r>
      <w:proofErr w:type="spellStart"/>
      <w:r w:rsidR="00D3209C">
        <w:rPr>
          <w:rFonts w:ascii="Times New Roman" w:hAnsi="Times New Roman" w:cs="Times New Roman"/>
          <w:sz w:val="24"/>
          <w:szCs w:val="24"/>
          <w:lang w:val="en-US"/>
        </w:rPr>
        <w:t>sectoral</w:t>
      </w:r>
      <w:proofErr w:type="spellEnd"/>
      <w:r w:rsidR="00D3209C">
        <w:rPr>
          <w:rFonts w:ascii="Times New Roman" w:hAnsi="Times New Roman" w:cs="Times New Roman"/>
          <w:sz w:val="24"/>
          <w:szCs w:val="24"/>
          <w:lang w:val="en-US"/>
        </w:rPr>
        <w:t xml:space="preserve"> representation meet </w:t>
      </w:r>
      <w:r>
        <w:rPr>
          <w:rFonts w:ascii="Times New Roman" w:hAnsi="Times New Roman" w:cs="Times New Roman"/>
          <w:sz w:val="24"/>
          <w:szCs w:val="24"/>
          <w:lang w:val="en-US"/>
        </w:rPr>
        <w:t xml:space="preserve">contradictory results </w:t>
      </w:r>
      <w:r w:rsidR="00D3209C">
        <w:rPr>
          <w:rFonts w:ascii="Times New Roman" w:hAnsi="Times New Roman" w:cs="Times New Roman"/>
          <w:sz w:val="24"/>
          <w:szCs w:val="24"/>
          <w:lang w:val="en-US"/>
        </w:rPr>
        <w:t xml:space="preserve">in confrontation with data: Traditional corporatist players has a heavy representation in the educational committee system today compared to 35 years ago, while they have no longer any top-representation in the health sector. In education we find a chink </w:t>
      </w:r>
      <w:r w:rsidR="00782827">
        <w:rPr>
          <w:rFonts w:ascii="Times New Roman" w:hAnsi="Times New Roman" w:cs="Times New Roman"/>
          <w:sz w:val="24"/>
          <w:szCs w:val="24"/>
          <w:lang w:val="en-US"/>
        </w:rPr>
        <w:t xml:space="preserve">of more overlap to the social policy sector while the health sector appears more segmented in 2010 than in 1975. </w:t>
      </w:r>
    </w:p>
    <w:p w:rsidR="005C0106" w:rsidRPr="00462BFD" w:rsidRDefault="00A73CCA" w:rsidP="00430F2D">
      <w:pPr>
        <w:spacing w:after="120" w:line="360" w:lineRule="auto"/>
        <w:rPr>
          <w:rFonts w:ascii="Times New Roman" w:hAnsi="Times New Roman" w:cs="Times New Roman"/>
          <w:sz w:val="28"/>
          <w:szCs w:val="28"/>
          <w:lang w:val="en-US"/>
        </w:rPr>
      </w:pPr>
      <w:r w:rsidRPr="00462BFD">
        <w:rPr>
          <w:rFonts w:ascii="Times New Roman" w:hAnsi="Times New Roman" w:cs="Times New Roman"/>
          <w:b/>
          <w:sz w:val="28"/>
          <w:szCs w:val="28"/>
          <w:lang w:val="en-US"/>
        </w:rPr>
        <w:t xml:space="preserve">5. </w:t>
      </w:r>
      <w:r w:rsidR="005C0106" w:rsidRPr="00462BFD">
        <w:rPr>
          <w:rFonts w:ascii="Times New Roman" w:hAnsi="Times New Roman" w:cs="Times New Roman"/>
          <w:b/>
          <w:sz w:val="28"/>
          <w:szCs w:val="28"/>
          <w:lang w:val="en-US"/>
        </w:rPr>
        <w:t>Conclusion</w:t>
      </w:r>
    </w:p>
    <w:p w:rsidR="007E2847" w:rsidRDefault="007E2847" w:rsidP="00430F2D">
      <w:pPr>
        <w:pStyle w:val="Heading1"/>
        <w:spacing w:line="360" w:lineRule="auto"/>
        <w:rPr>
          <w:b w:val="0"/>
          <w:sz w:val="24"/>
          <w:szCs w:val="24"/>
          <w:lang w:val="en-US"/>
        </w:rPr>
      </w:pPr>
      <w:r>
        <w:rPr>
          <w:b w:val="0"/>
          <w:sz w:val="24"/>
          <w:szCs w:val="24"/>
          <w:lang w:val="en-US"/>
        </w:rPr>
        <w:t xml:space="preserve">Institutional integration of interest group has long been discussed as a crucial feature of policy making. Here, we have </w:t>
      </w:r>
      <w:r w:rsidR="00430F2D">
        <w:rPr>
          <w:b w:val="0"/>
          <w:sz w:val="24"/>
          <w:szCs w:val="24"/>
          <w:lang w:val="en-US"/>
        </w:rPr>
        <w:t>focused on</w:t>
      </w:r>
      <w:r>
        <w:rPr>
          <w:b w:val="0"/>
          <w:sz w:val="24"/>
          <w:szCs w:val="24"/>
          <w:lang w:val="en-US"/>
        </w:rPr>
        <w:t xml:space="preserve"> the composition of boards and committees in Denmark in 1975 and 2010.</w:t>
      </w:r>
      <w:r w:rsidR="00430F2D">
        <w:rPr>
          <w:b w:val="0"/>
          <w:sz w:val="24"/>
          <w:szCs w:val="24"/>
          <w:lang w:val="en-US"/>
        </w:rPr>
        <w:t xml:space="preserve"> Utilizing a unique data set registering every interest group represented in these committees we have been able to analyze the structure and composition of the networks of corporatism. The analyses paint a picture of both continuity and change.</w:t>
      </w:r>
    </w:p>
    <w:p w:rsidR="00430F2D" w:rsidRDefault="00430F2D" w:rsidP="00430F2D">
      <w:pPr>
        <w:pStyle w:val="Heading1"/>
        <w:spacing w:line="360" w:lineRule="auto"/>
        <w:rPr>
          <w:b w:val="0"/>
          <w:sz w:val="24"/>
          <w:szCs w:val="24"/>
          <w:lang w:val="en-US"/>
        </w:rPr>
      </w:pPr>
      <w:r>
        <w:rPr>
          <w:b w:val="0"/>
          <w:sz w:val="24"/>
          <w:szCs w:val="24"/>
          <w:lang w:val="en-US"/>
        </w:rPr>
        <w:t>T</w:t>
      </w:r>
      <w:r w:rsidR="00540CB3">
        <w:rPr>
          <w:b w:val="0"/>
          <w:sz w:val="24"/>
          <w:szCs w:val="24"/>
          <w:lang w:val="en-US"/>
        </w:rPr>
        <w:t xml:space="preserve">here is much continuity as regards the type of organizations dominating corporatist networks. </w:t>
      </w:r>
      <w:r>
        <w:rPr>
          <w:b w:val="0"/>
          <w:sz w:val="24"/>
          <w:szCs w:val="24"/>
          <w:lang w:val="en-US"/>
        </w:rPr>
        <w:t>Many of the same groups are central players in the two years and groups related to the labor market occupy the highest share of seats in both years. Also, resources are important throughout the period.</w:t>
      </w:r>
    </w:p>
    <w:p w:rsidR="003B2876" w:rsidRPr="0072133D" w:rsidRDefault="00430F2D" w:rsidP="00430F2D">
      <w:pPr>
        <w:pStyle w:val="Heading1"/>
        <w:spacing w:line="360" w:lineRule="auto"/>
        <w:rPr>
          <w:sz w:val="24"/>
          <w:szCs w:val="24"/>
          <w:lang w:val="en-US"/>
        </w:rPr>
      </w:pPr>
      <w:r>
        <w:rPr>
          <w:b w:val="0"/>
          <w:sz w:val="24"/>
          <w:szCs w:val="24"/>
          <w:lang w:val="en-US"/>
        </w:rPr>
        <w:t>On the other hand, i</w:t>
      </w:r>
      <w:r w:rsidR="00540CB3">
        <w:rPr>
          <w:b w:val="0"/>
          <w:sz w:val="24"/>
          <w:szCs w:val="24"/>
          <w:lang w:val="en-US"/>
        </w:rPr>
        <w:t xml:space="preserve">nstitutional groups and in </w:t>
      </w:r>
      <w:r w:rsidR="00540CB3" w:rsidRPr="00430F2D">
        <w:rPr>
          <w:b w:val="0"/>
          <w:sz w:val="24"/>
          <w:szCs w:val="24"/>
          <w:lang w:val="en-US"/>
        </w:rPr>
        <w:t>particular public interest groups have come to have a more central position</w:t>
      </w:r>
      <w:r w:rsidRPr="00430F2D">
        <w:rPr>
          <w:b w:val="0"/>
          <w:sz w:val="24"/>
          <w:szCs w:val="24"/>
          <w:lang w:val="en-US"/>
        </w:rPr>
        <w:t xml:space="preserve"> in 2010. Also, labor unions have lost ground with business groups becoming even more dominant in 2010 than they were in 1975. Interestingly, there is a clear change in the role of resources. </w:t>
      </w:r>
      <w:r w:rsidR="003B2876" w:rsidRPr="00430F2D">
        <w:rPr>
          <w:b w:val="0"/>
          <w:sz w:val="24"/>
          <w:szCs w:val="24"/>
          <w:lang w:val="en-US"/>
        </w:rPr>
        <w:t xml:space="preserve">In 1975 there </w:t>
      </w:r>
      <w:r>
        <w:rPr>
          <w:b w:val="0"/>
          <w:sz w:val="24"/>
          <w:szCs w:val="24"/>
          <w:lang w:val="en-US"/>
        </w:rPr>
        <w:t xml:space="preserve">was </w:t>
      </w:r>
      <w:r w:rsidR="003B2876" w:rsidRPr="00430F2D">
        <w:rPr>
          <w:b w:val="0"/>
          <w:sz w:val="24"/>
          <w:szCs w:val="24"/>
          <w:lang w:val="en-US"/>
        </w:rPr>
        <w:t>a</w:t>
      </w:r>
      <w:r>
        <w:rPr>
          <w:b w:val="0"/>
          <w:sz w:val="24"/>
          <w:szCs w:val="24"/>
          <w:lang w:val="en-US"/>
        </w:rPr>
        <w:t xml:space="preserve"> clear</w:t>
      </w:r>
      <w:r w:rsidR="003B2876" w:rsidRPr="00430F2D">
        <w:rPr>
          <w:b w:val="0"/>
          <w:sz w:val="24"/>
          <w:szCs w:val="24"/>
          <w:lang w:val="en-US"/>
        </w:rPr>
        <w:t xml:space="preserve"> advantage in being a corporative group, but </w:t>
      </w:r>
      <w:r w:rsidR="009A0A9A" w:rsidRPr="00430F2D">
        <w:rPr>
          <w:b w:val="0"/>
          <w:sz w:val="24"/>
          <w:szCs w:val="24"/>
          <w:lang w:val="en-US"/>
        </w:rPr>
        <w:t>in 2010 the relation is actually negative</w:t>
      </w:r>
      <w:r w:rsidRPr="00430F2D">
        <w:rPr>
          <w:b w:val="0"/>
          <w:sz w:val="24"/>
          <w:szCs w:val="24"/>
          <w:lang w:val="en-US"/>
        </w:rPr>
        <w:t>. More general resources are on the other hand more crucial in the present day committee system than they were at the high-point of corporatism.</w:t>
      </w:r>
    </w:p>
    <w:p w:rsidR="00430F2D" w:rsidRDefault="00430F2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B918CD" w:rsidRPr="00462BFD" w:rsidRDefault="00430F2D" w:rsidP="00430F2D">
      <w:pPr>
        <w:spacing w:after="120" w:line="360" w:lineRule="auto"/>
        <w:rPr>
          <w:rFonts w:ascii="Times New Roman" w:hAnsi="Times New Roman" w:cs="Times New Roman"/>
          <w:b/>
          <w:sz w:val="28"/>
          <w:szCs w:val="28"/>
          <w:lang w:val="en-GB"/>
        </w:rPr>
      </w:pPr>
      <w:r w:rsidRPr="00462BFD">
        <w:rPr>
          <w:rFonts w:ascii="Times New Roman" w:hAnsi="Times New Roman" w:cs="Times New Roman"/>
          <w:b/>
          <w:sz w:val="28"/>
          <w:szCs w:val="28"/>
          <w:lang w:val="en-GB"/>
        </w:rPr>
        <w:lastRenderedPageBreak/>
        <w:t xml:space="preserve">6. </w:t>
      </w:r>
      <w:r w:rsidR="00B918CD" w:rsidRPr="00462BFD">
        <w:rPr>
          <w:rFonts w:ascii="Times New Roman" w:hAnsi="Times New Roman" w:cs="Times New Roman"/>
          <w:b/>
          <w:sz w:val="28"/>
          <w:szCs w:val="28"/>
          <w:lang w:val="en-GB"/>
        </w:rPr>
        <w:t>Literature</w:t>
      </w:r>
    </w:p>
    <w:p w:rsidR="00B918CD" w:rsidRPr="009616F8" w:rsidRDefault="00B918CD" w:rsidP="009E08D6">
      <w:pPr>
        <w:spacing w:after="120" w:line="340" w:lineRule="exact"/>
        <w:ind w:left="567" w:hanging="567"/>
        <w:rPr>
          <w:rFonts w:ascii="Times New Roman" w:hAnsi="Times New Roman" w:cs="Times New Roman"/>
          <w:lang w:val="en-GB"/>
        </w:rPr>
      </w:pPr>
      <w:r w:rsidRPr="009616F8">
        <w:rPr>
          <w:rFonts w:ascii="Times New Roman" w:hAnsi="Times New Roman" w:cs="Times New Roman"/>
          <w:lang w:val="en-GB"/>
        </w:rPr>
        <w:t xml:space="preserve">A4. </w:t>
      </w:r>
      <w:proofErr w:type="spellStart"/>
      <w:r w:rsidRPr="009616F8">
        <w:rPr>
          <w:rFonts w:ascii="Times New Roman" w:hAnsi="Times New Roman" w:cs="Times New Roman"/>
          <w:lang w:val="en-GB"/>
        </w:rPr>
        <w:t>Ugebrevet</w:t>
      </w:r>
      <w:proofErr w:type="spellEnd"/>
      <w:r w:rsidRPr="009616F8">
        <w:rPr>
          <w:rFonts w:ascii="Times New Roman" w:hAnsi="Times New Roman" w:cs="Times New Roman"/>
          <w:lang w:val="en-GB"/>
        </w:rPr>
        <w:t xml:space="preserve"> A4. </w:t>
      </w:r>
      <w:proofErr w:type="gramStart"/>
      <w:r w:rsidRPr="009616F8">
        <w:rPr>
          <w:rFonts w:ascii="Times New Roman" w:hAnsi="Times New Roman" w:cs="Times New Roman"/>
          <w:lang w:val="en-GB"/>
        </w:rPr>
        <w:t>Various years.</w:t>
      </w:r>
      <w:proofErr w:type="gramEnd"/>
      <w:r w:rsidRPr="009616F8">
        <w:rPr>
          <w:rFonts w:ascii="Times New Roman" w:hAnsi="Times New Roman" w:cs="Times New Roman"/>
          <w:lang w:val="en-GB"/>
        </w:rPr>
        <w:t xml:space="preserve"> </w:t>
      </w:r>
      <w:hyperlink r:id="rId12" w:history="1">
        <w:r w:rsidRPr="009616F8">
          <w:rPr>
            <w:rStyle w:val="Hyperlink"/>
            <w:rFonts w:ascii="Times New Roman" w:hAnsi="Times New Roman" w:cs="Times New Roman"/>
            <w:lang w:val="en-GB"/>
          </w:rPr>
          <w:t>www.ugebrevetA4.dk</w:t>
        </w:r>
      </w:hyperlink>
      <w:r w:rsidRPr="009616F8">
        <w:rPr>
          <w:rFonts w:ascii="Times New Roman" w:hAnsi="Times New Roman" w:cs="Times New Roman"/>
          <w:lang w:val="en-GB"/>
        </w:rPr>
        <w:t xml:space="preserve">  </w:t>
      </w:r>
    </w:p>
    <w:p w:rsidR="007D5048" w:rsidRPr="009616F8" w:rsidRDefault="007D5048" w:rsidP="009E08D6">
      <w:pPr>
        <w:spacing w:after="120" w:line="340" w:lineRule="exact"/>
        <w:ind w:left="567" w:hanging="567"/>
        <w:rPr>
          <w:rFonts w:ascii="Times New Roman" w:hAnsi="Times New Roman" w:cs="Times New Roman"/>
          <w:lang w:val="en-US"/>
        </w:rPr>
      </w:pPr>
      <w:proofErr w:type="spellStart"/>
      <w:proofErr w:type="gramStart"/>
      <w:r w:rsidRPr="009616F8">
        <w:rPr>
          <w:rFonts w:ascii="Times New Roman" w:hAnsi="Times New Roman" w:cs="Times New Roman"/>
          <w:lang w:val="en-US"/>
        </w:rPr>
        <w:t>Baldassarri</w:t>
      </w:r>
      <w:proofErr w:type="spellEnd"/>
      <w:r w:rsidRPr="009616F8">
        <w:rPr>
          <w:rFonts w:ascii="Times New Roman" w:hAnsi="Times New Roman" w:cs="Times New Roman"/>
          <w:lang w:val="en-US"/>
        </w:rPr>
        <w:t xml:space="preserve">, Delia and Mario </w:t>
      </w:r>
      <w:proofErr w:type="spellStart"/>
      <w:r w:rsidRPr="009616F8">
        <w:rPr>
          <w:rFonts w:ascii="Times New Roman" w:hAnsi="Times New Roman" w:cs="Times New Roman"/>
          <w:lang w:val="en-US"/>
        </w:rPr>
        <w:t>Diani</w:t>
      </w:r>
      <w:proofErr w:type="spellEnd"/>
      <w:r w:rsidRPr="009616F8">
        <w:rPr>
          <w:rFonts w:ascii="Times New Roman" w:hAnsi="Times New Roman" w:cs="Times New Roman"/>
          <w:lang w:val="en-US"/>
        </w:rPr>
        <w:t>.</w:t>
      </w:r>
      <w:proofErr w:type="gramEnd"/>
      <w:r w:rsidRPr="009616F8">
        <w:rPr>
          <w:rFonts w:ascii="Times New Roman" w:hAnsi="Times New Roman" w:cs="Times New Roman"/>
          <w:lang w:val="en-US"/>
        </w:rPr>
        <w:t xml:space="preserve"> 2007. “The Integrative Power of Civic Networks.” </w:t>
      </w:r>
      <w:r w:rsidRPr="009616F8">
        <w:rPr>
          <w:rFonts w:ascii="Times New Roman" w:hAnsi="Times New Roman" w:cs="Times New Roman"/>
          <w:i/>
          <w:iCs/>
          <w:lang w:val="en-US"/>
        </w:rPr>
        <w:t xml:space="preserve">American Journal of Sociology </w:t>
      </w:r>
      <w:r w:rsidRPr="009616F8">
        <w:rPr>
          <w:rFonts w:ascii="Times New Roman" w:hAnsi="Times New Roman" w:cs="Times New Roman"/>
          <w:lang w:val="en-US"/>
        </w:rPr>
        <w:t>113(3): 735-780.</w:t>
      </w:r>
    </w:p>
    <w:p w:rsidR="000819E1" w:rsidRPr="009616F8" w:rsidRDefault="000819E1" w:rsidP="009E08D6">
      <w:pPr>
        <w:spacing w:after="120" w:line="340" w:lineRule="exact"/>
        <w:ind w:left="567" w:hanging="567"/>
        <w:rPr>
          <w:rFonts w:ascii="Times New Roman" w:hAnsi="Times New Roman" w:cs="Times New Roman"/>
          <w:lang w:val="en-GB"/>
        </w:rPr>
      </w:pPr>
      <w:proofErr w:type="spellStart"/>
      <w:r w:rsidRPr="009616F8">
        <w:rPr>
          <w:rFonts w:ascii="Times New Roman" w:hAnsi="Times New Roman" w:cs="Times New Roman"/>
          <w:lang w:val="en-US"/>
        </w:rPr>
        <w:t>Binderkrantz</w:t>
      </w:r>
      <w:proofErr w:type="spellEnd"/>
      <w:r w:rsidRPr="009616F8">
        <w:rPr>
          <w:rFonts w:ascii="Times New Roman" w:hAnsi="Times New Roman" w:cs="Times New Roman"/>
          <w:lang w:val="en-US"/>
        </w:rPr>
        <w:t>, A. (2005). ”I</w:t>
      </w:r>
      <w:hyperlink r:id="rId13" w:history="1">
        <w:proofErr w:type="spellStart"/>
        <w:r w:rsidRPr="009616F8">
          <w:rPr>
            <w:rFonts w:ascii="Times New Roman" w:hAnsi="Times New Roman" w:cs="Times New Roman"/>
            <w:bCs/>
            <w:lang w:val="en-GB"/>
          </w:rPr>
          <w:t>nterest</w:t>
        </w:r>
        <w:proofErr w:type="spellEnd"/>
        <w:r w:rsidRPr="009616F8">
          <w:rPr>
            <w:rFonts w:ascii="Times New Roman" w:hAnsi="Times New Roman" w:cs="Times New Roman"/>
            <w:bCs/>
            <w:lang w:val="en-GB"/>
          </w:rPr>
          <w:t xml:space="preserve"> Group Strategies: Navigating </w:t>
        </w:r>
        <w:proofErr w:type="gramStart"/>
        <w:r w:rsidRPr="009616F8">
          <w:rPr>
            <w:rFonts w:ascii="Times New Roman" w:hAnsi="Times New Roman" w:cs="Times New Roman"/>
            <w:bCs/>
            <w:lang w:val="en-GB"/>
          </w:rPr>
          <w:t>Between</w:t>
        </w:r>
        <w:proofErr w:type="gramEnd"/>
        <w:r w:rsidRPr="009616F8">
          <w:rPr>
            <w:rFonts w:ascii="Times New Roman" w:hAnsi="Times New Roman" w:cs="Times New Roman"/>
            <w:bCs/>
            <w:lang w:val="en-GB"/>
          </w:rPr>
          <w:t xml:space="preserve"> Privileged Access and Strategies of Pressure”,</w:t>
        </w:r>
        <w:r w:rsidRPr="009616F8">
          <w:rPr>
            <w:rFonts w:ascii="Times New Roman" w:hAnsi="Times New Roman" w:cs="Times New Roman"/>
            <w:b/>
            <w:bCs/>
            <w:lang w:val="en-GB"/>
          </w:rPr>
          <w:t xml:space="preserve"> </w:t>
        </w:r>
      </w:hyperlink>
      <w:r w:rsidRPr="009616F8">
        <w:rPr>
          <w:rFonts w:ascii="Times New Roman" w:hAnsi="Times New Roman" w:cs="Times New Roman"/>
          <w:i/>
          <w:lang w:val="en-GB"/>
        </w:rPr>
        <w:t>Political Studies</w:t>
      </w:r>
      <w:r w:rsidRPr="009616F8">
        <w:rPr>
          <w:rFonts w:ascii="Times New Roman" w:hAnsi="Times New Roman" w:cs="Times New Roman"/>
          <w:lang w:val="en-GB"/>
        </w:rPr>
        <w:t>, 53(4): 694-715.</w:t>
      </w:r>
    </w:p>
    <w:p w:rsidR="0008430C" w:rsidRPr="009616F8" w:rsidRDefault="0008430C" w:rsidP="009E08D6">
      <w:pPr>
        <w:spacing w:after="120" w:line="340" w:lineRule="exact"/>
        <w:ind w:left="567" w:hanging="567"/>
        <w:rPr>
          <w:rFonts w:ascii="Times New Roman" w:hAnsi="Times New Roman" w:cs="Times New Roman"/>
          <w:lang w:val="en-GB"/>
        </w:rPr>
      </w:pPr>
      <w:proofErr w:type="spellStart"/>
      <w:r w:rsidRPr="009616F8">
        <w:rPr>
          <w:rFonts w:ascii="Times New Roman" w:hAnsi="Times New Roman" w:cs="Times New Roman"/>
          <w:lang w:val="en-GB"/>
        </w:rPr>
        <w:t>Binderkrantz</w:t>
      </w:r>
      <w:proofErr w:type="spellEnd"/>
      <w:r w:rsidRPr="009616F8">
        <w:rPr>
          <w:rFonts w:ascii="Times New Roman" w:hAnsi="Times New Roman" w:cs="Times New Roman"/>
          <w:lang w:val="en-GB"/>
        </w:rPr>
        <w:t>, A. (2008). “</w:t>
      </w:r>
      <w:hyperlink r:id="rId14" w:history="1">
        <w:r w:rsidRPr="009616F8">
          <w:rPr>
            <w:rFonts w:ascii="Times New Roman" w:hAnsi="Times New Roman" w:cs="Times New Roman"/>
            <w:bCs/>
            <w:lang w:val="en-GB"/>
          </w:rPr>
          <w:t>Different Groups, Different Strategies: How Interest Groups Pursue Their Political Ambitions”,</w:t>
        </w:r>
        <w:r w:rsidRPr="009616F8">
          <w:rPr>
            <w:rFonts w:ascii="Times New Roman" w:hAnsi="Times New Roman" w:cs="Times New Roman"/>
            <w:b/>
            <w:bCs/>
            <w:lang w:val="en-GB"/>
          </w:rPr>
          <w:t xml:space="preserve"> </w:t>
        </w:r>
      </w:hyperlink>
      <w:r w:rsidRPr="009616F8">
        <w:rPr>
          <w:rFonts w:ascii="Times New Roman" w:hAnsi="Times New Roman" w:cs="Times New Roman"/>
          <w:lang w:val="en-GB"/>
        </w:rPr>
        <w:t>Scandinavian Political Studies, 31</w:t>
      </w:r>
      <w:r w:rsidR="00AB60ED" w:rsidRPr="009616F8">
        <w:rPr>
          <w:rFonts w:ascii="Times New Roman" w:hAnsi="Times New Roman" w:cs="Times New Roman"/>
          <w:lang w:val="en-GB"/>
        </w:rPr>
        <w:t>(2):</w:t>
      </w:r>
      <w:r w:rsidRPr="009616F8">
        <w:rPr>
          <w:rFonts w:ascii="Times New Roman" w:hAnsi="Times New Roman" w:cs="Times New Roman"/>
          <w:lang w:val="en-GB"/>
        </w:rPr>
        <w:t xml:space="preserve"> 173-200.</w:t>
      </w:r>
    </w:p>
    <w:p w:rsidR="009616F8" w:rsidRPr="009616F8" w:rsidRDefault="009616F8" w:rsidP="009E08D6">
      <w:pPr>
        <w:spacing w:after="120" w:line="340" w:lineRule="exact"/>
        <w:ind w:left="567" w:hanging="567"/>
        <w:rPr>
          <w:rFonts w:ascii="Times New Roman" w:hAnsi="Times New Roman" w:cs="Times New Roman"/>
          <w:lang w:val="en-GB"/>
        </w:rPr>
      </w:pPr>
      <w:proofErr w:type="spellStart"/>
      <w:r w:rsidRPr="009616F8">
        <w:rPr>
          <w:rFonts w:ascii="Times New Roman" w:hAnsi="Times New Roman" w:cs="Times New Roman"/>
          <w:lang w:val="en-GB"/>
        </w:rPr>
        <w:t>Binderkrantz</w:t>
      </w:r>
      <w:proofErr w:type="spellEnd"/>
      <w:r w:rsidRPr="009616F8">
        <w:rPr>
          <w:rFonts w:ascii="Times New Roman" w:hAnsi="Times New Roman" w:cs="Times New Roman"/>
          <w:lang w:val="en-GB"/>
        </w:rPr>
        <w:t xml:space="preserve">, A.S.  </w:t>
      </w:r>
      <w:proofErr w:type="gramStart"/>
      <w:r w:rsidRPr="009616F8">
        <w:rPr>
          <w:rFonts w:ascii="Times New Roman" w:hAnsi="Times New Roman" w:cs="Times New Roman"/>
          <w:lang w:val="en-GB"/>
        </w:rPr>
        <w:t>(2011). “Interest Groups in the Media.</w:t>
      </w:r>
      <w:proofErr w:type="gramEnd"/>
      <w:r w:rsidRPr="009616F8">
        <w:rPr>
          <w:rFonts w:ascii="Times New Roman" w:hAnsi="Times New Roman" w:cs="Times New Roman"/>
          <w:lang w:val="en-GB"/>
        </w:rPr>
        <w:t xml:space="preserve"> </w:t>
      </w:r>
      <w:proofErr w:type="gramStart"/>
      <w:r w:rsidRPr="009616F8">
        <w:rPr>
          <w:rFonts w:ascii="Times New Roman" w:hAnsi="Times New Roman" w:cs="Times New Roman"/>
          <w:lang w:val="en-GB"/>
        </w:rPr>
        <w:t>Bias and Diversity over Time”</w:t>
      </w:r>
      <w:r w:rsidRPr="009616F8">
        <w:rPr>
          <w:rFonts w:ascii="Times New Roman" w:hAnsi="Times New Roman" w:cs="Times New Roman"/>
          <w:i/>
          <w:lang w:val="en-GB"/>
        </w:rPr>
        <w:t>.</w:t>
      </w:r>
      <w:proofErr w:type="gramEnd"/>
      <w:r w:rsidRPr="009616F8">
        <w:rPr>
          <w:rFonts w:ascii="Times New Roman" w:hAnsi="Times New Roman" w:cs="Times New Roman"/>
          <w:lang w:val="en-GB"/>
        </w:rPr>
        <w:t xml:space="preserve"> </w:t>
      </w:r>
      <w:r w:rsidRPr="009616F8">
        <w:rPr>
          <w:rFonts w:ascii="Times New Roman" w:hAnsi="Times New Roman" w:cs="Times New Roman"/>
          <w:i/>
          <w:lang w:val="en-GB"/>
        </w:rPr>
        <w:t>European Journal of Political Research</w:t>
      </w:r>
      <w:r w:rsidRPr="009616F8">
        <w:rPr>
          <w:rFonts w:ascii="Times New Roman" w:hAnsi="Times New Roman" w:cs="Times New Roman"/>
          <w:lang w:val="en-GB"/>
        </w:rPr>
        <w:t xml:space="preserve">, early view </w:t>
      </w:r>
      <w:proofErr w:type="spellStart"/>
      <w:r w:rsidRPr="009616F8">
        <w:rPr>
          <w:rFonts w:ascii="Times New Roman" w:hAnsi="Times New Roman" w:cs="Times New Roman"/>
          <w:lang w:val="en-GB"/>
        </w:rPr>
        <w:t>Binderkrantz</w:t>
      </w:r>
      <w:proofErr w:type="spellEnd"/>
      <w:r w:rsidRPr="009616F8">
        <w:rPr>
          <w:rFonts w:ascii="Times New Roman" w:hAnsi="Times New Roman" w:cs="Times New Roman"/>
          <w:lang w:val="en-GB"/>
        </w:rPr>
        <w:t xml:space="preserve">, A.S. (2011). </w:t>
      </w:r>
    </w:p>
    <w:p w:rsidR="009616F8" w:rsidRPr="00A4652A" w:rsidRDefault="009616F8" w:rsidP="009E08D6">
      <w:pPr>
        <w:widowControl w:val="0"/>
        <w:autoSpaceDE w:val="0"/>
        <w:autoSpaceDN w:val="0"/>
        <w:adjustRightInd w:val="0"/>
        <w:spacing w:after="120" w:line="340" w:lineRule="exact"/>
        <w:ind w:left="567" w:hanging="567"/>
        <w:rPr>
          <w:rFonts w:ascii="Times New Roman" w:hAnsi="Times New Roman" w:cs="Times New Roman"/>
          <w:lang w:val="en-US"/>
        </w:rPr>
      </w:pPr>
      <w:proofErr w:type="spellStart"/>
      <w:proofErr w:type="gramStart"/>
      <w:r w:rsidRPr="009616F8">
        <w:rPr>
          <w:rFonts w:ascii="Times New Roman" w:hAnsi="Times New Roman" w:cs="Times New Roman"/>
          <w:lang w:val="en-US"/>
        </w:rPr>
        <w:t>Berkhout</w:t>
      </w:r>
      <w:proofErr w:type="spellEnd"/>
      <w:r w:rsidRPr="009616F8">
        <w:rPr>
          <w:rFonts w:ascii="Times New Roman" w:hAnsi="Times New Roman" w:cs="Times New Roman"/>
          <w:lang w:val="en-US"/>
        </w:rPr>
        <w:t>, J. &amp; Lowery, D. (2008).</w:t>
      </w:r>
      <w:proofErr w:type="gramEnd"/>
      <w:r w:rsidRPr="009616F8">
        <w:rPr>
          <w:rFonts w:ascii="Times New Roman" w:hAnsi="Times New Roman" w:cs="Times New Roman"/>
          <w:lang w:val="en-US"/>
        </w:rPr>
        <w:t xml:space="preserve"> Counting Organized Interests in the European Union: a Comparison of Data Sources. </w:t>
      </w:r>
      <w:r w:rsidRPr="00A4652A">
        <w:rPr>
          <w:rFonts w:ascii="Times New Roman" w:hAnsi="Times New Roman" w:cs="Times New Roman"/>
          <w:i/>
          <w:iCs/>
          <w:lang w:val="en-US"/>
        </w:rPr>
        <w:t>Journal of European Public Policy</w:t>
      </w:r>
      <w:r w:rsidRPr="00A4652A">
        <w:rPr>
          <w:rFonts w:ascii="Times New Roman" w:hAnsi="Times New Roman" w:cs="Times New Roman"/>
          <w:lang w:val="en-US"/>
        </w:rPr>
        <w:t xml:space="preserve"> 15(4): 489-513.</w:t>
      </w:r>
    </w:p>
    <w:p w:rsidR="007E6093" w:rsidRPr="009616F8" w:rsidRDefault="007E6093" w:rsidP="009E08D6">
      <w:pPr>
        <w:spacing w:after="120" w:line="340" w:lineRule="exact"/>
        <w:ind w:left="567" w:hanging="567"/>
        <w:rPr>
          <w:rFonts w:ascii="Times New Roman" w:hAnsi="Times New Roman" w:cs="Times New Roman"/>
          <w:color w:val="000000"/>
          <w:lang w:val="en-GB"/>
        </w:rPr>
      </w:pPr>
      <w:proofErr w:type="spellStart"/>
      <w:r w:rsidRPr="00AD051D">
        <w:rPr>
          <w:rFonts w:ascii="Times New Roman" w:hAnsi="Times New Roman" w:cs="Times New Roman"/>
          <w:lang w:val="en-US"/>
        </w:rPr>
        <w:t>Blom</w:t>
      </w:r>
      <w:proofErr w:type="spellEnd"/>
      <w:r w:rsidRPr="00AD051D">
        <w:rPr>
          <w:rFonts w:ascii="Times New Roman" w:hAnsi="Times New Roman" w:cs="Times New Roman"/>
          <w:lang w:val="en-US"/>
        </w:rPr>
        <w:t xml:space="preserve">-Hansen, J. (2001). </w:t>
      </w:r>
      <w:proofErr w:type="gramStart"/>
      <w:r w:rsidRPr="009616F8">
        <w:rPr>
          <w:rFonts w:ascii="Times New Roman" w:hAnsi="Times New Roman" w:cs="Times New Roman"/>
          <w:lang w:val="en-GB"/>
        </w:rPr>
        <w:t>Organized Interests and the State.</w:t>
      </w:r>
      <w:proofErr w:type="gramEnd"/>
      <w:r w:rsidRPr="009616F8">
        <w:rPr>
          <w:rFonts w:ascii="Times New Roman" w:hAnsi="Times New Roman" w:cs="Times New Roman"/>
          <w:lang w:val="en-GB"/>
        </w:rPr>
        <w:t xml:space="preserve"> </w:t>
      </w:r>
      <w:proofErr w:type="gramStart"/>
      <w:r w:rsidRPr="009616F8">
        <w:rPr>
          <w:rFonts w:ascii="Times New Roman" w:hAnsi="Times New Roman" w:cs="Times New Roman"/>
          <w:lang w:val="en-GB"/>
        </w:rPr>
        <w:t>A Disintegrating relationship?</w:t>
      </w:r>
      <w:proofErr w:type="gramEnd"/>
      <w:r w:rsidRPr="009616F8">
        <w:rPr>
          <w:rFonts w:ascii="Times New Roman" w:hAnsi="Times New Roman" w:cs="Times New Roman"/>
          <w:lang w:val="en-GB"/>
        </w:rPr>
        <w:t xml:space="preserve"> Evidence from Denmark, </w:t>
      </w:r>
      <w:r w:rsidRPr="009616F8">
        <w:rPr>
          <w:rFonts w:ascii="Times New Roman" w:hAnsi="Times New Roman" w:cs="Times New Roman"/>
          <w:i/>
          <w:iCs/>
          <w:color w:val="000000"/>
          <w:lang w:val="en-GB"/>
        </w:rPr>
        <w:t>European Journal of Political Research</w:t>
      </w:r>
      <w:r w:rsidRPr="009616F8">
        <w:rPr>
          <w:rFonts w:ascii="Times New Roman" w:hAnsi="Times New Roman" w:cs="Times New Roman"/>
          <w:color w:val="000000"/>
          <w:lang w:val="en-GB"/>
        </w:rPr>
        <w:t>, 39</w:t>
      </w:r>
      <w:r w:rsidR="007D5048" w:rsidRPr="009616F8">
        <w:rPr>
          <w:rFonts w:ascii="Times New Roman" w:hAnsi="Times New Roman" w:cs="Times New Roman"/>
          <w:color w:val="000000"/>
          <w:lang w:val="en-GB"/>
        </w:rPr>
        <w:t xml:space="preserve">: </w:t>
      </w:r>
      <w:r w:rsidRPr="009616F8">
        <w:rPr>
          <w:rFonts w:ascii="Times New Roman" w:hAnsi="Times New Roman" w:cs="Times New Roman"/>
          <w:color w:val="000000"/>
          <w:lang w:val="en-GB"/>
        </w:rPr>
        <w:t>391-416.</w:t>
      </w:r>
    </w:p>
    <w:p w:rsidR="007E6093" w:rsidRPr="009616F8" w:rsidRDefault="007E6093" w:rsidP="009E08D6">
      <w:pPr>
        <w:spacing w:after="120" w:line="340" w:lineRule="exact"/>
        <w:ind w:left="567" w:hanging="567"/>
        <w:rPr>
          <w:rFonts w:ascii="Times New Roman" w:hAnsi="Times New Roman" w:cs="Times New Roman"/>
        </w:rPr>
      </w:pPr>
      <w:proofErr w:type="spellStart"/>
      <w:r w:rsidRPr="009616F8">
        <w:rPr>
          <w:rFonts w:ascii="Times New Roman" w:hAnsi="Times New Roman" w:cs="Times New Roman"/>
        </w:rPr>
        <w:t>Buksti</w:t>
      </w:r>
      <w:proofErr w:type="spellEnd"/>
      <w:r w:rsidRPr="009616F8">
        <w:rPr>
          <w:rFonts w:ascii="Times New Roman" w:hAnsi="Times New Roman" w:cs="Times New Roman"/>
        </w:rPr>
        <w:t xml:space="preserve">, J. </w:t>
      </w:r>
      <w:r w:rsidR="00C55DF8" w:rsidRPr="009616F8">
        <w:rPr>
          <w:rFonts w:ascii="Times New Roman" w:hAnsi="Times New Roman" w:cs="Times New Roman"/>
        </w:rPr>
        <w:t>&amp;</w:t>
      </w:r>
      <w:r w:rsidRPr="009616F8">
        <w:rPr>
          <w:rFonts w:ascii="Times New Roman" w:hAnsi="Times New Roman" w:cs="Times New Roman"/>
        </w:rPr>
        <w:t xml:space="preserve"> Nørby Johansen, L. (1979). </w:t>
      </w:r>
      <w:r w:rsidRPr="009616F8">
        <w:rPr>
          <w:rFonts w:ascii="Times New Roman" w:hAnsi="Times New Roman" w:cs="Times New Roman"/>
          <w:lang w:val="en-GB"/>
        </w:rPr>
        <w:t xml:space="preserve">Variations in Organizational participation in Government: The Case of Denmark. </w:t>
      </w:r>
      <w:r w:rsidRPr="009616F8">
        <w:rPr>
          <w:rFonts w:ascii="Times New Roman" w:hAnsi="Times New Roman" w:cs="Times New Roman"/>
          <w:i/>
        </w:rPr>
        <w:t xml:space="preserve">Scandinavian </w:t>
      </w:r>
      <w:proofErr w:type="spellStart"/>
      <w:r w:rsidRPr="009616F8">
        <w:rPr>
          <w:rFonts w:ascii="Times New Roman" w:hAnsi="Times New Roman" w:cs="Times New Roman"/>
          <w:i/>
        </w:rPr>
        <w:t>Political</w:t>
      </w:r>
      <w:proofErr w:type="spellEnd"/>
      <w:r w:rsidRPr="009616F8">
        <w:rPr>
          <w:rFonts w:ascii="Times New Roman" w:hAnsi="Times New Roman" w:cs="Times New Roman"/>
          <w:i/>
        </w:rPr>
        <w:t xml:space="preserve"> Studies</w:t>
      </w:r>
      <w:r w:rsidR="007D5048" w:rsidRPr="009616F8">
        <w:rPr>
          <w:rFonts w:ascii="Times New Roman" w:hAnsi="Times New Roman" w:cs="Times New Roman"/>
        </w:rPr>
        <w:t xml:space="preserve">, 2: </w:t>
      </w:r>
      <w:r w:rsidRPr="009616F8">
        <w:rPr>
          <w:rFonts w:ascii="Times New Roman" w:hAnsi="Times New Roman" w:cs="Times New Roman"/>
        </w:rPr>
        <w:t>197-220.</w:t>
      </w:r>
    </w:p>
    <w:p w:rsidR="007E6093" w:rsidRPr="009616F8" w:rsidRDefault="007E6093" w:rsidP="009E08D6">
      <w:pPr>
        <w:pStyle w:val="BodyText"/>
        <w:spacing w:after="120" w:line="340" w:lineRule="exact"/>
        <w:ind w:left="567" w:hanging="567"/>
        <w:rPr>
          <w:sz w:val="22"/>
          <w:szCs w:val="22"/>
          <w:lang w:val="da-DK"/>
        </w:rPr>
      </w:pPr>
      <w:r w:rsidRPr="00A4652A">
        <w:rPr>
          <w:sz w:val="22"/>
          <w:szCs w:val="22"/>
          <w:lang w:val="da-DK"/>
        </w:rPr>
        <w:t xml:space="preserve">Christiansen, P.M. </w:t>
      </w:r>
      <w:r w:rsidR="00C55DF8" w:rsidRPr="00A4652A">
        <w:rPr>
          <w:sz w:val="22"/>
          <w:szCs w:val="22"/>
          <w:lang w:val="da-DK"/>
        </w:rPr>
        <w:t>&amp;</w:t>
      </w:r>
      <w:r w:rsidRPr="00A4652A">
        <w:rPr>
          <w:sz w:val="22"/>
          <w:szCs w:val="22"/>
          <w:lang w:val="da-DK"/>
        </w:rPr>
        <w:t xml:space="preserve"> Nørgaard, A.S. (2003). </w:t>
      </w:r>
      <w:r w:rsidRPr="009616F8">
        <w:rPr>
          <w:i/>
          <w:iCs/>
          <w:sz w:val="22"/>
          <w:szCs w:val="22"/>
          <w:lang w:val="da-DK"/>
        </w:rPr>
        <w:t>Faste forhold, flygtige forbindelser: Stat og interesseorganisationer i det 20. århundrede</w:t>
      </w:r>
      <w:r w:rsidRPr="009616F8">
        <w:rPr>
          <w:sz w:val="22"/>
          <w:szCs w:val="22"/>
          <w:lang w:val="da-DK"/>
        </w:rPr>
        <w:t xml:space="preserve">, Aarhus </w:t>
      </w:r>
      <w:proofErr w:type="spellStart"/>
      <w:r w:rsidRPr="009616F8">
        <w:rPr>
          <w:sz w:val="22"/>
          <w:szCs w:val="22"/>
          <w:lang w:val="da-DK"/>
        </w:rPr>
        <w:t>University</w:t>
      </w:r>
      <w:proofErr w:type="spellEnd"/>
      <w:r w:rsidRPr="009616F8">
        <w:rPr>
          <w:sz w:val="22"/>
          <w:szCs w:val="22"/>
          <w:lang w:val="da-DK"/>
        </w:rPr>
        <w:t xml:space="preserve"> </w:t>
      </w:r>
      <w:proofErr w:type="spellStart"/>
      <w:r w:rsidRPr="009616F8">
        <w:rPr>
          <w:sz w:val="22"/>
          <w:szCs w:val="22"/>
          <w:lang w:val="da-DK"/>
        </w:rPr>
        <w:t>Press</w:t>
      </w:r>
      <w:proofErr w:type="spellEnd"/>
      <w:r w:rsidRPr="009616F8">
        <w:rPr>
          <w:sz w:val="22"/>
          <w:szCs w:val="22"/>
          <w:lang w:val="da-DK"/>
        </w:rPr>
        <w:t>, Aarhus.</w:t>
      </w:r>
    </w:p>
    <w:p w:rsidR="00BE4D9A" w:rsidRPr="009616F8" w:rsidRDefault="00BE4D9A" w:rsidP="009E08D6">
      <w:pPr>
        <w:pStyle w:val="BodyText"/>
        <w:spacing w:after="120" w:line="340" w:lineRule="exact"/>
        <w:ind w:left="567" w:hanging="567"/>
        <w:rPr>
          <w:sz w:val="22"/>
          <w:szCs w:val="22"/>
          <w:lang w:val="da-DK"/>
        </w:rPr>
      </w:pPr>
      <w:r w:rsidRPr="009616F8">
        <w:rPr>
          <w:sz w:val="22"/>
          <w:szCs w:val="22"/>
          <w:lang w:val="en-US"/>
        </w:rPr>
        <w:t>Christiansen, P. M</w:t>
      </w:r>
      <w:proofErr w:type="gramStart"/>
      <w:r w:rsidRPr="009616F8">
        <w:rPr>
          <w:sz w:val="22"/>
          <w:szCs w:val="22"/>
          <w:lang w:val="en-US"/>
        </w:rPr>
        <w:t>:,</w:t>
      </w:r>
      <w:proofErr w:type="gramEnd"/>
      <w:r w:rsidRPr="009616F8">
        <w:rPr>
          <w:sz w:val="22"/>
          <w:szCs w:val="22"/>
          <w:lang w:val="en-US"/>
        </w:rPr>
        <w:t xml:space="preserve"> A. S. </w:t>
      </w:r>
      <w:proofErr w:type="spellStart"/>
      <w:r w:rsidRPr="009616F8">
        <w:rPr>
          <w:sz w:val="22"/>
          <w:szCs w:val="22"/>
          <w:lang w:val="en-US"/>
        </w:rPr>
        <w:t>Nørgaard</w:t>
      </w:r>
      <w:proofErr w:type="spellEnd"/>
      <w:r w:rsidRPr="009616F8">
        <w:rPr>
          <w:sz w:val="22"/>
          <w:szCs w:val="22"/>
          <w:lang w:val="en-US"/>
        </w:rPr>
        <w:t xml:space="preserve"> &amp; N. C. </w:t>
      </w:r>
      <w:proofErr w:type="spellStart"/>
      <w:r w:rsidRPr="009616F8">
        <w:rPr>
          <w:sz w:val="22"/>
          <w:szCs w:val="22"/>
          <w:lang w:val="en-US"/>
        </w:rPr>
        <w:t>Sidenius</w:t>
      </w:r>
      <w:proofErr w:type="spellEnd"/>
      <w:r w:rsidRPr="009616F8">
        <w:rPr>
          <w:sz w:val="22"/>
          <w:szCs w:val="22"/>
          <w:lang w:val="en-US"/>
        </w:rPr>
        <w:t xml:space="preserve"> (2004). </w:t>
      </w:r>
      <w:r w:rsidRPr="009616F8">
        <w:rPr>
          <w:i/>
          <w:sz w:val="22"/>
          <w:szCs w:val="22"/>
          <w:lang w:val="da-DK"/>
        </w:rPr>
        <w:t xml:space="preserve">Hvem skriver lovene? Interesseorganisationer og politiske beslutninger. </w:t>
      </w:r>
      <w:r w:rsidRPr="009616F8">
        <w:rPr>
          <w:sz w:val="22"/>
          <w:szCs w:val="22"/>
          <w:lang w:val="da-DK"/>
        </w:rPr>
        <w:t xml:space="preserve">Århus: Aarhus Universitetsforlag. </w:t>
      </w:r>
    </w:p>
    <w:p w:rsidR="007E6093" w:rsidRPr="009616F8" w:rsidRDefault="007E6093" w:rsidP="009E08D6">
      <w:pPr>
        <w:tabs>
          <w:tab w:val="left" w:pos="28"/>
          <w:tab w:val="left" w:pos="828"/>
          <w:tab w:val="left" w:pos="1962"/>
          <w:tab w:val="left" w:pos="3096"/>
          <w:tab w:val="left" w:pos="4230"/>
          <w:tab w:val="left" w:pos="5364"/>
          <w:tab w:val="left" w:pos="6498"/>
          <w:tab w:val="left" w:pos="7632"/>
          <w:tab w:val="left" w:pos="8766"/>
        </w:tabs>
        <w:spacing w:after="120" w:line="340" w:lineRule="exact"/>
        <w:ind w:left="567" w:hanging="567"/>
        <w:rPr>
          <w:rFonts w:ascii="Times New Roman" w:hAnsi="Times New Roman" w:cs="Times New Roman"/>
          <w:spacing w:val="-3"/>
          <w:lang w:val="en-US"/>
        </w:rPr>
      </w:pPr>
      <w:r w:rsidRPr="00A4652A">
        <w:rPr>
          <w:rFonts w:ascii="Times New Roman" w:hAnsi="Times New Roman" w:cs="Times New Roman"/>
          <w:spacing w:val="-3"/>
        </w:rPr>
        <w:t xml:space="preserve">Christiansen P. M., A. S. Nørgaard, Hilmar </w:t>
      </w:r>
      <w:proofErr w:type="spellStart"/>
      <w:r w:rsidRPr="00A4652A">
        <w:rPr>
          <w:rFonts w:ascii="Times New Roman" w:hAnsi="Times New Roman" w:cs="Times New Roman"/>
          <w:spacing w:val="-3"/>
        </w:rPr>
        <w:t>Rommetvedt</w:t>
      </w:r>
      <w:proofErr w:type="spellEnd"/>
      <w:r w:rsidRPr="00A4652A">
        <w:rPr>
          <w:rFonts w:ascii="Times New Roman" w:hAnsi="Times New Roman" w:cs="Times New Roman"/>
          <w:spacing w:val="-3"/>
        </w:rPr>
        <w:t xml:space="preserve">, Torsten Svensson, Gunnar </w:t>
      </w:r>
      <w:proofErr w:type="spellStart"/>
      <w:r w:rsidRPr="00A4652A">
        <w:rPr>
          <w:rFonts w:ascii="Times New Roman" w:hAnsi="Times New Roman" w:cs="Times New Roman"/>
          <w:spacing w:val="-3"/>
        </w:rPr>
        <w:t>Thesen</w:t>
      </w:r>
      <w:proofErr w:type="spellEnd"/>
      <w:r w:rsidRPr="00A4652A">
        <w:rPr>
          <w:rFonts w:ascii="Times New Roman" w:hAnsi="Times New Roman" w:cs="Times New Roman"/>
          <w:spacing w:val="-3"/>
        </w:rPr>
        <w:t xml:space="preserve"> &amp; </w:t>
      </w:r>
      <w:proofErr w:type="spellStart"/>
      <w:r w:rsidRPr="00A4652A">
        <w:rPr>
          <w:rFonts w:ascii="Times New Roman" w:hAnsi="Times New Roman" w:cs="Times New Roman"/>
          <w:spacing w:val="-3"/>
        </w:rPr>
        <w:t>PerOla</w:t>
      </w:r>
      <w:proofErr w:type="spellEnd"/>
      <w:r w:rsidRPr="00A4652A">
        <w:rPr>
          <w:rFonts w:ascii="Times New Roman" w:hAnsi="Times New Roman" w:cs="Times New Roman"/>
          <w:spacing w:val="-3"/>
        </w:rPr>
        <w:t xml:space="preserve"> </w:t>
      </w:r>
      <w:proofErr w:type="spellStart"/>
      <w:r w:rsidRPr="00A4652A">
        <w:rPr>
          <w:rFonts w:ascii="Times New Roman" w:hAnsi="Times New Roman" w:cs="Times New Roman"/>
          <w:spacing w:val="-3"/>
        </w:rPr>
        <w:t>Öberg</w:t>
      </w:r>
      <w:proofErr w:type="spellEnd"/>
      <w:r w:rsidRPr="00A4652A">
        <w:rPr>
          <w:rFonts w:ascii="Times New Roman" w:hAnsi="Times New Roman" w:cs="Times New Roman"/>
          <w:spacing w:val="-3"/>
        </w:rPr>
        <w:t xml:space="preserve"> (2010). </w:t>
      </w:r>
      <w:proofErr w:type="gramStart"/>
      <w:r w:rsidRPr="009616F8">
        <w:rPr>
          <w:rFonts w:ascii="Times New Roman" w:hAnsi="Times New Roman" w:cs="Times New Roman"/>
          <w:spacing w:val="-3"/>
          <w:lang w:val="en-US"/>
        </w:rPr>
        <w:t>"</w:t>
      </w:r>
      <w:hyperlink r:id="rId15" w:history="1">
        <w:r w:rsidRPr="009616F8">
          <w:rPr>
            <w:rFonts w:ascii="Times New Roman" w:hAnsi="Times New Roman" w:cs="Times New Roman"/>
            <w:spacing w:val="-3"/>
            <w:lang w:val="en-US"/>
          </w:rPr>
          <w:t>Varieties of Democracy: Interest Groups and Corporatist Committees in Scandinavian Policy Making</w:t>
        </w:r>
      </w:hyperlink>
      <w:r w:rsidRPr="009616F8">
        <w:rPr>
          <w:rFonts w:ascii="Times New Roman" w:hAnsi="Times New Roman" w:cs="Times New Roman"/>
          <w:spacing w:val="-3"/>
          <w:lang w:val="en-US"/>
        </w:rPr>
        <w:t xml:space="preserve">", </w:t>
      </w:r>
      <w:proofErr w:type="spellStart"/>
      <w:r w:rsidRPr="009616F8">
        <w:rPr>
          <w:rFonts w:ascii="Times New Roman" w:hAnsi="Times New Roman" w:cs="Times New Roman"/>
          <w:i/>
          <w:spacing w:val="-3"/>
          <w:lang w:val="en-US"/>
        </w:rPr>
        <w:t>Voluntas</w:t>
      </w:r>
      <w:proofErr w:type="spellEnd"/>
      <w:r w:rsidRPr="009616F8">
        <w:rPr>
          <w:rFonts w:ascii="Times New Roman" w:hAnsi="Times New Roman" w:cs="Times New Roman"/>
          <w:i/>
          <w:spacing w:val="-3"/>
          <w:lang w:val="en-US"/>
        </w:rPr>
        <w:t xml:space="preserve"> </w:t>
      </w:r>
      <w:r w:rsidRPr="009616F8">
        <w:rPr>
          <w:rFonts w:ascii="Times New Roman" w:hAnsi="Times New Roman" w:cs="Times New Roman"/>
          <w:spacing w:val="-3"/>
          <w:lang w:val="en-US"/>
        </w:rPr>
        <w:t xml:space="preserve">- </w:t>
      </w:r>
      <w:r w:rsidRPr="009616F8">
        <w:rPr>
          <w:rFonts w:ascii="Times New Roman" w:hAnsi="Times New Roman" w:cs="Times New Roman"/>
          <w:i/>
          <w:spacing w:val="-3"/>
          <w:lang w:val="en-US"/>
        </w:rPr>
        <w:t>International Journal of Voluntary and Nonprofit Organizations</w:t>
      </w:r>
      <w:r w:rsidRPr="009616F8">
        <w:rPr>
          <w:rFonts w:ascii="Times New Roman" w:hAnsi="Times New Roman" w:cs="Times New Roman"/>
          <w:spacing w:val="-3"/>
          <w:lang w:val="en-US"/>
        </w:rPr>
        <w:t>.</w:t>
      </w:r>
      <w:proofErr w:type="gramEnd"/>
      <w:r w:rsidRPr="009616F8">
        <w:rPr>
          <w:rFonts w:ascii="Times New Roman" w:hAnsi="Times New Roman" w:cs="Times New Roman"/>
          <w:spacing w:val="-3"/>
          <w:lang w:val="en-US"/>
        </w:rPr>
        <w:t xml:space="preserve"> 21(1): 22-40. </w:t>
      </w:r>
    </w:p>
    <w:p w:rsidR="0014075D" w:rsidRPr="009616F8" w:rsidRDefault="0014075D" w:rsidP="009E08D6">
      <w:pPr>
        <w:pStyle w:val="BodyText"/>
        <w:spacing w:after="120" w:line="340" w:lineRule="exact"/>
        <w:ind w:left="567" w:hanging="567"/>
        <w:rPr>
          <w:sz w:val="22"/>
          <w:szCs w:val="22"/>
          <w:lang w:val="en-US"/>
        </w:rPr>
      </w:pPr>
      <w:proofErr w:type="spellStart"/>
      <w:r w:rsidRPr="009616F8">
        <w:rPr>
          <w:sz w:val="22"/>
          <w:szCs w:val="22"/>
          <w:lang w:val="en-US"/>
        </w:rPr>
        <w:t>Damgaard</w:t>
      </w:r>
      <w:proofErr w:type="spellEnd"/>
      <w:r w:rsidRPr="009616F8">
        <w:rPr>
          <w:sz w:val="22"/>
          <w:szCs w:val="22"/>
          <w:lang w:val="en-US"/>
        </w:rPr>
        <w:t xml:space="preserve">, E. &amp; K. A. </w:t>
      </w:r>
      <w:proofErr w:type="spellStart"/>
      <w:r w:rsidRPr="009616F8">
        <w:rPr>
          <w:sz w:val="22"/>
          <w:szCs w:val="22"/>
          <w:lang w:val="en-US"/>
        </w:rPr>
        <w:t>Eliassen</w:t>
      </w:r>
      <w:proofErr w:type="spellEnd"/>
      <w:r w:rsidRPr="009616F8">
        <w:rPr>
          <w:sz w:val="22"/>
          <w:szCs w:val="22"/>
          <w:lang w:val="en-US"/>
        </w:rPr>
        <w:t xml:space="preserve"> (1978). „Corporate Pluralism in Danish Law-Making”, </w:t>
      </w:r>
      <w:r w:rsidRPr="009616F8">
        <w:rPr>
          <w:i/>
          <w:sz w:val="22"/>
          <w:szCs w:val="22"/>
          <w:lang w:val="en-US"/>
        </w:rPr>
        <w:t>Scandinavian Political Studies</w:t>
      </w:r>
      <w:r w:rsidRPr="009616F8">
        <w:rPr>
          <w:sz w:val="22"/>
          <w:szCs w:val="22"/>
          <w:lang w:val="en-US"/>
        </w:rPr>
        <w:t xml:space="preserve">, 1(4): 285-313. </w:t>
      </w:r>
    </w:p>
    <w:p w:rsidR="00794935" w:rsidRPr="009616F8" w:rsidRDefault="00643BD0" w:rsidP="009E08D6">
      <w:pPr>
        <w:pStyle w:val="BodyText"/>
        <w:spacing w:after="120" w:line="340" w:lineRule="exact"/>
        <w:ind w:left="567" w:hanging="567"/>
        <w:rPr>
          <w:sz w:val="22"/>
          <w:szCs w:val="22"/>
          <w:lang w:val="en-US"/>
        </w:rPr>
      </w:pPr>
      <w:r w:rsidRPr="009616F8">
        <w:rPr>
          <w:sz w:val="22"/>
          <w:szCs w:val="22"/>
          <w:lang w:val="da-DK"/>
        </w:rPr>
        <w:t xml:space="preserve">Egeberg, M., </w:t>
      </w:r>
      <w:r w:rsidR="00794935" w:rsidRPr="009616F8">
        <w:rPr>
          <w:sz w:val="22"/>
          <w:szCs w:val="22"/>
          <w:lang w:val="da-DK"/>
        </w:rPr>
        <w:t xml:space="preserve">J. P. Olsen &amp; H. </w:t>
      </w:r>
      <w:proofErr w:type="spellStart"/>
      <w:r w:rsidR="00794935" w:rsidRPr="009616F8">
        <w:rPr>
          <w:sz w:val="22"/>
          <w:szCs w:val="22"/>
          <w:lang w:val="da-DK"/>
        </w:rPr>
        <w:t>Sætren</w:t>
      </w:r>
      <w:proofErr w:type="spellEnd"/>
      <w:r w:rsidR="00794935" w:rsidRPr="009616F8">
        <w:rPr>
          <w:sz w:val="22"/>
          <w:szCs w:val="22"/>
          <w:lang w:val="da-DK"/>
        </w:rPr>
        <w:t xml:space="preserve"> (1978) ”</w:t>
      </w:r>
      <w:proofErr w:type="spellStart"/>
      <w:r w:rsidR="00794935" w:rsidRPr="009616F8">
        <w:rPr>
          <w:sz w:val="22"/>
          <w:szCs w:val="22"/>
          <w:lang w:val="da-DK"/>
        </w:rPr>
        <w:t>Organisationssamfunnet</w:t>
      </w:r>
      <w:proofErr w:type="spellEnd"/>
      <w:r w:rsidR="00794935" w:rsidRPr="009616F8">
        <w:rPr>
          <w:sz w:val="22"/>
          <w:szCs w:val="22"/>
          <w:lang w:val="da-DK"/>
        </w:rPr>
        <w:t xml:space="preserve"> og den </w:t>
      </w:r>
      <w:proofErr w:type="spellStart"/>
      <w:r w:rsidR="00794935" w:rsidRPr="009616F8">
        <w:rPr>
          <w:sz w:val="22"/>
          <w:szCs w:val="22"/>
          <w:lang w:val="da-DK"/>
        </w:rPr>
        <w:t>segmenterte</w:t>
      </w:r>
      <w:proofErr w:type="spellEnd"/>
      <w:r w:rsidR="00794935" w:rsidRPr="009616F8">
        <w:rPr>
          <w:sz w:val="22"/>
          <w:szCs w:val="22"/>
          <w:lang w:val="da-DK"/>
        </w:rPr>
        <w:t xml:space="preserve"> stat” i J. P. Olsen (ed.). </w:t>
      </w:r>
      <w:proofErr w:type="spellStart"/>
      <w:r w:rsidR="00794935" w:rsidRPr="009616F8">
        <w:rPr>
          <w:i/>
          <w:sz w:val="22"/>
          <w:szCs w:val="22"/>
          <w:lang w:val="en-US"/>
        </w:rPr>
        <w:t>Politisk</w:t>
      </w:r>
      <w:proofErr w:type="spellEnd"/>
      <w:r w:rsidR="00794935" w:rsidRPr="009616F8">
        <w:rPr>
          <w:i/>
          <w:sz w:val="22"/>
          <w:szCs w:val="22"/>
          <w:lang w:val="en-US"/>
        </w:rPr>
        <w:t xml:space="preserve"> </w:t>
      </w:r>
      <w:proofErr w:type="spellStart"/>
      <w:r w:rsidR="00794935" w:rsidRPr="009616F8">
        <w:rPr>
          <w:i/>
          <w:sz w:val="22"/>
          <w:szCs w:val="22"/>
          <w:lang w:val="en-US"/>
        </w:rPr>
        <w:t>organisering</w:t>
      </w:r>
      <w:proofErr w:type="spellEnd"/>
      <w:r w:rsidR="00794935" w:rsidRPr="009616F8">
        <w:rPr>
          <w:sz w:val="22"/>
          <w:szCs w:val="22"/>
          <w:lang w:val="en-US"/>
        </w:rPr>
        <w:t xml:space="preserve">, Bergen etc.: </w:t>
      </w:r>
      <w:proofErr w:type="spellStart"/>
      <w:r w:rsidR="00794935" w:rsidRPr="009616F8">
        <w:rPr>
          <w:sz w:val="22"/>
          <w:szCs w:val="22"/>
          <w:lang w:val="en-US"/>
        </w:rPr>
        <w:t>Universitetsforlaget</w:t>
      </w:r>
      <w:proofErr w:type="spellEnd"/>
      <w:r w:rsidR="00794935" w:rsidRPr="009616F8">
        <w:rPr>
          <w:sz w:val="22"/>
          <w:szCs w:val="22"/>
          <w:lang w:val="en-US"/>
        </w:rPr>
        <w:t xml:space="preserve">. </w:t>
      </w:r>
    </w:p>
    <w:p w:rsidR="009E08D6" w:rsidRDefault="009616F8" w:rsidP="009E08D6">
      <w:pPr>
        <w:pStyle w:val="BodyText"/>
        <w:spacing w:after="120" w:line="340" w:lineRule="exact"/>
        <w:ind w:left="567" w:hanging="567"/>
        <w:rPr>
          <w:sz w:val="22"/>
          <w:szCs w:val="22"/>
          <w:lang w:val="en-US"/>
        </w:rPr>
      </w:pPr>
      <w:r w:rsidRPr="009616F8">
        <w:rPr>
          <w:sz w:val="22"/>
          <w:szCs w:val="22"/>
          <w:lang w:val="en-US"/>
        </w:rPr>
        <w:t xml:space="preserve">Freeman, L.C. (1979) “Centrality in Social Networks: Conceptual Clarification”, </w:t>
      </w:r>
      <w:r w:rsidRPr="009616F8">
        <w:rPr>
          <w:i/>
          <w:sz w:val="22"/>
          <w:szCs w:val="22"/>
          <w:lang w:val="en-US"/>
        </w:rPr>
        <w:t>Social Networks</w:t>
      </w:r>
      <w:r w:rsidRPr="009616F8">
        <w:rPr>
          <w:sz w:val="22"/>
          <w:szCs w:val="22"/>
          <w:lang w:val="en-US"/>
        </w:rPr>
        <w:t>, 1: 215-239.</w:t>
      </w:r>
    </w:p>
    <w:p w:rsidR="009B4238" w:rsidRPr="009616F8" w:rsidRDefault="0014075D" w:rsidP="009E08D6">
      <w:pPr>
        <w:pStyle w:val="BodyText"/>
        <w:spacing w:after="120" w:line="340" w:lineRule="exact"/>
        <w:ind w:left="567" w:hanging="567"/>
        <w:rPr>
          <w:sz w:val="22"/>
          <w:szCs w:val="22"/>
          <w:lang w:val="en-US"/>
        </w:rPr>
      </w:pPr>
      <w:r w:rsidRPr="009616F8">
        <w:rPr>
          <w:sz w:val="22"/>
          <w:szCs w:val="22"/>
          <w:lang w:val="en-US"/>
        </w:rPr>
        <w:t>G</w:t>
      </w:r>
      <w:r w:rsidR="009B4238" w:rsidRPr="009616F8">
        <w:rPr>
          <w:sz w:val="22"/>
          <w:szCs w:val="22"/>
          <w:lang w:val="en-US"/>
        </w:rPr>
        <w:t>reen-Pedersen, C. (2006). “Long-term changes in Danish Party Politics</w:t>
      </w:r>
      <w:proofErr w:type="gramStart"/>
      <w:r w:rsidR="009B4238" w:rsidRPr="009616F8">
        <w:rPr>
          <w:sz w:val="22"/>
          <w:szCs w:val="22"/>
          <w:lang w:val="en-US"/>
        </w:rPr>
        <w:t>. :</w:t>
      </w:r>
      <w:proofErr w:type="gramEnd"/>
      <w:r w:rsidR="009B4238" w:rsidRPr="009616F8">
        <w:rPr>
          <w:sz w:val="22"/>
          <w:szCs w:val="22"/>
          <w:lang w:val="en-US"/>
        </w:rPr>
        <w:t xml:space="preserve"> The Rise and Importance of Issue Competition”, </w:t>
      </w:r>
      <w:r w:rsidR="009B4238" w:rsidRPr="009616F8">
        <w:rPr>
          <w:i/>
          <w:sz w:val="22"/>
          <w:szCs w:val="22"/>
          <w:lang w:val="en-US"/>
        </w:rPr>
        <w:t>Scandinavian Political Studies</w:t>
      </w:r>
      <w:r w:rsidR="009B4238" w:rsidRPr="009616F8">
        <w:rPr>
          <w:sz w:val="22"/>
          <w:szCs w:val="22"/>
          <w:lang w:val="en-US"/>
        </w:rPr>
        <w:t xml:space="preserve">, 29(3): 221-237. </w:t>
      </w:r>
    </w:p>
    <w:p w:rsidR="00F672C3" w:rsidRPr="009616F8" w:rsidRDefault="00F672C3" w:rsidP="009E08D6">
      <w:pPr>
        <w:tabs>
          <w:tab w:val="left" w:pos="28"/>
          <w:tab w:val="left" w:pos="828"/>
          <w:tab w:val="left" w:pos="1962"/>
          <w:tab w:val="left" w:pos="3096"/>
          <w:tab w:val="left" w:pos="4230"/>
          <w:tab w:val="left" w:pos="5364"/>
          <w:tab w:val="left" w:pos="6498"/>
          <w:tab w:val="left" w:pos="7632"/>
          <w:tab w:val="left" w:pos="8766"/>
        </w:tabs>
        <w:spacing w:after="120" w:line="340" w:lineRule="exact"/>
        <w:ind w:left="567" w:hanging="567"/>
        <w:rPr>
          <w:rFonts w:ascii="Times New Roman" w:hAnsi="Times New Roman" w:cs="Times New Roman"/>
          <w:spacing w:val="-3"/>
          <w:lang w:val="en-US"/>
        </w:rPr>
      </w:pPr>
      <w:proofErr w:type="spellStart"/>
      <w:r w:rsidRPr="009616F8">
        <w:rPr>
          <w:rFonts w:ascii="Times New Roman" w:hAnsi="Times New Roman" w:cs="Times New Roman"/>
          <w:spacing w:val="-3"/>
          <w:lang w:val="en-US"/>
        </w:rPr>
        <w:t>Haunss</w:t>
      </w:r>
      <w:proofErr w:type="spellEnd"/>
      <w:r w:rsidRPr="009616F8">
        <w:rPr>
          <w:rFonts w:ascii="Times New Roman" w:hAnsi="Times New Roman" w:cs="Times New Roman"/>
          <w:spacing w:val="-3"/>
          <w:lang w:val="en-US"/>
        </w:rPr>
        <w:t xml:space="preserve">, S. &amp; L. </w:t>
      </w:r>
      <w:proofErr w:type="spellStart"/>
      <w:r w:rsidRPr="009616F8">
        <w:rPr>
          <w:rFonts w:ascii="Times New Roman" w:hAnsi="Times New Roman" w:cs="Times New Roman"/>
          <w:spacing w:val="-3"/>
          <w:lang w:val="en-US"/>
        </w:rPr>
        <w:t>Kohlmorgen</w:t>
      </w:r>
      <w:proofErr w:type="spellEnd"/>
      <w:r w:rsidRPr="009616F8">
        <w:rPr>
          <w:rFonts w:ascii="Times New Roman" w:hAnsi="Times New Roman" w:cs="Times New Roman"/>
          <w:spacing w:val="-3"/>
          <w:lang w:val="en-US"/>
        </w:rPr>
        <w:t xml:space="preserve"> (2010). “Conflicts About Intellectual Property Claims: The Role and Function of Collective Action Networks”, </w:t>
      </w:r>
      <w:r w:rsidRPr="009616F8">
        <w:rPr>
          <w:rFonts w:ascii="Times New Roman" w:hAnsi="Times New Roman" w:cs="Times New Roman"/>
          <w:i/>
          <w:spacing w:val="-3"/>
          <w:lang w:val="en-US"/>
        </w:rPr>
        <w:t>Journal of European Public Policy,</w:t>
      </w:r>
      <w:r w:rsidRPr="009616F8">
        <w:rPr>
          <w:rFonts w:ascii="Times New Roman" w:hAnsi="Times New Roman" w:cs="Times New Roman"/>
          <w:spacing w:val="-3"/>
          <w:lang w:val="en-US"/>
        </w:rPr>
        <w:t xml:space="preserve"> 17(2): 438–455.</w:t>
      </w:r>
    </w:p>
    <w:p w:rsidR="00F672C3" w:rsidRPr="009616F8" w:rsidRDefault="00A8300E" w:rsidP="009E08D6">
      <w:pPr>
        <w:autoSpaceDE w:val="0"/>
        <w:autoSpaceDN w:val="0"/>
        <w:adjustRightInd w:val="0"/>
        <w:spacing w:after="120" w:line="340" w:lineRule="exact"/>
        <w:ind w:left="567" w:hanging="567"/>
        <w:rPr>
          <w:rFonts w:ascii="Times New Roman" w:hAnsi="Times New Roman" w:cs="Times New Roman"/>
          <w:spacing w:val="-3"/>
          <w:lang w:val="en-US"/>
        </w:rPr>
      </w:pPr>
      <w:proofErr w:type="gramStart"/>
      <w:r w:rsidRPr="009616F8">
        <w:rPr>
          <w:rFonts w:ascii="Times New Roman" w:hAnsi="Times New Roman" w:cs="Times New Roman"/>
          <w:spacing w:val="-3"/>
          <w:lang w:val="en-US"/>
        </w:rPr>
        <w:lastRenderedPageBreak/>
        <w:t>Heaney M. T. &amp; S</w:t>
      </w:r>
      <w:r w:rsidR="00F672C3" w:rsidRPr="009616F8">
        <w:rPr>
          <w:rFonts w:ascii="Times New Roman" w:hAnsi="Times New Roman" w:cs="Times New Roman"/>
          <w:spacing w:val="-3"/>
          <w:lang w:val="en-US"/>
        </w:rPr>
        <w:t>.</w:t>
      </w:r>
      <w:r w:rsidRPr="009616F8">
        <w:rPr>
          <w:rFonts w:ascii="Times New Roman" w:hAnsi="Times New Roman" w:cs="Times New Roman"/>
          <w:spacing w:val="-3"/>
          <w:lang w:val="en-US"/>
        </w:rPr>
        <w:t xml:space="preserve"> D. </w:t>
      </w:r>
      <w:proofErr w:type="spellStart"/>
      <w:r w:rsidRPr="009616F8">
        <w:rPr>
          <w:rFonts w:ascii="Times New Roman" w:hAnsi="Times New Roman" w:cs="Times New Roman"/>
          <w:spacing w:val="-3"/>
          <w:lang w:val="en-US"/>
        </w:rPr>
        <w:t>McClurg</w:t>
      </w:r>
      <w:proofErr w:type="spellEnd"/>
      <w:r w:rsidRPr="009616F8">
        <w:rPr>
          <w:rFonts w:ascii="Times New Roman" w:hAnsi="Times New Roman" w:cs="Times New Roman"/>
          <w:spacing w:val="-3"/>
          <w:lang w:val="en-US"/>
        </w:rPr>
        <w:t>.</w:t>
      </w:r>
      <w:proofErr w:type="gramEnd"/>
      <w:r w:rsidRPr="009616F8">
        <w:rPr>
          <w:rFonts w:ascii="Times New Roman" w:hAnsi="Times New Roman" w:cs="Times New Roman"/>
          <w:spacing w:val="-3"/>
          <w:lang w:val="en-US"/>
        </w:rPr>
        <w:t xml:space="preserve"> 2009. “Social Networks and American Politics: Introduction to the Special Issue.” American Politics Research, 37</w:t>
      </w:r>
      <w:r w:rsidR="00F672C3" w:rsidRPr="009616F8">
        <w:rPr>
          <w:rFonts w:ascii="Times New Roman" w:hAnsi="Times New Roman" w:cs="Times New Roman"/>
          <w:spacing w:val="-3"/>
          <w:lang w:val="en-US"/>
        </w:rPr>
        <w:t>(</w:t>
      </w:r>
      <w:r w:rsidRPr="009616F8">
        <w:rPr>
          <w:rFonts w:ascii="Times New Roman" w:hAnsi="Times New Roman" w:cs="Times New Roman"/>
          <w:spacing w:val="-3"/>
          <w:lang w:val="en-US"/>
        </w:rPr>
        <w:t>5</w:t>
      </w:r>
      <w:r w:rsidR="00F672C3" w:rsidRPr="009616F8">
        <w:rPr>
          <w:rFonts w:ascii="Times New Roman" w:hAnsi="Times New Roman" w:cs="Times New Roman"/>
          <w:spacing w:val="-3"/>
          <w:lang w:val="en-US"/>
        </w:rPr>
        <w:t>)</w:t>
      </w:r>
      <w:r w:rsidRPr="009616F8">
        <w:rPr>
          <w:rFonts w:ascii="Times New Roman" w:hAnsi="Times New Roman" w:cs="Times New Roman"/>
          <w:spacing w:val="-3"/>
          <w:lang w:val="en-US"/>
        </w:rPr>
        <w:t>: 727-741.</w:t>
      </w:r>
    </w:p>
    <w:p w:rsidR="009C0875" w:rsidRPr="009616F8" w:rsidRDefault="009C0875" w:rsidP="009E08D6">
      <w:pPr>
        <w:tabs>
          <w:tab w:val="left" w:pos="28"/>
          <w:tab w:val="left" w:pos="828"/>
          <w:tab w:val="left" w:pos="1962"/>
          <w:tab w:val="left" w:pos="3096"/>
          <w:tab w:val="left" w:pos="4230"/>
          <w:tab w:val="left" w:pos="5364"/>
          <w:tab w:val="left" w:pos="6498"/>
          <w:tab w:val="left" w:pos="7632"/>
          <w:tab w:val="left" w:pos="8766"/>
        </w:tabs>
        <w:spacing w:after="120" w:line="340" w:lineRule="exact"/>
        <w:ind w:left="567" w:hanging="567"/>
        <w:rPr>
          <w:rFonts w:ascii="Times New Roman" w:hAnsi="Times New Roman" w:cs="Times New Roman"/>
          <w:spacing w:val="-3"/>
          <w:lang w:val="en-US"/>
        </w:rPr>
      </w:pPr>
      <w:proofErr w:type="spellStart"/>
      <w:proofErr w:type="gramStart"/>
      <w:r w:rsidRPr="009616F8">
        <w:rPr>
          <w:rFonts w:ascii="Times New Roman" w:hAnsi="Times New Roman" w:cs="Times New Roman"/>
          <w:spacing w:val="-3"/>
          <w:lang w:val="en-US"/>
        </w:rPr>
        <w:t>Hermansson</w:t>
      </w:r>
      <w:proofErr w:type="spellEnd"/>
      <w:r w:rsidRPr="009616F8">
        <w:rPr>
          <w:rFonts w:ascii="Times New Roman" w:hAnsi="Times New Roman" w:cs="Times New Roman"/>
          <w:spacing w:val="-3"/>
          <w:lang w:val="en-US"/>
        </w:rPr>
        <w:t xml:space="preserve">, J., T. </w:t>
      </w:r>
      <w:proofErr w:type="spellStart"/>
      <w:r w:rsidRPr="009616F8">
        <w:rPr>
          <w:rFonts w:ascii="Times New Roman" w:hAnsi="Times New Roman" w:cs="Times New Roman"/>
          <w:spacing w:val="-3"/>
          <w:lang w:val="en-US"/>
        </w:rPr>
        <w:t>Svensson</w:t>
      </w:r>
      <w:proofErr w:type="spellEnd"/>
      <w:r w:rsidRPr="009616F8">
        <w:rPr>
          <w:rFonts w:ascii="Times New Roman" w:hAnsi="Times New Roman" w:cs="Times New Roman"/>
          <w:spacing w:val="-3"/>
          <w:lang w:val="en-US"/>
        </w:rPr>
        <w:t xml:space="preserve"> and PO.</w:t>
      </w:r>
      <w:proofErr w:type="gramEnd"/>
      <w:r w:rsidRPr="009616F8">
        <w:rPr>
          <w:rFonts w:ascii="Times New Roman" w:hAnsi="Times New Roman" w:cs="Times New Roman"/>
          <w:spacing w:val="-3"/>
          <w:lang w:val="en-US"/>
        </w:rPr>
        <w:t xml:space="preserve"> </w:t>
      </w:r>
      <w:proofErr w:type="spellStart"/>
      <w:proofErr w:type="gramStart"/>
      <w:r w:rsidRPr="009616F8">
        <w:rPr>
          <w:rFonts w:ascii="Times New Roman" w:hAnsi="Times New Roman" w:cs="Times New Roman"/>
          <w:spacing w:val="-3"/>
          <w:lang w:val="en-US"/>
        </w:rPr>
        <w:t>Öberg</w:t>
      </w:r>
      <w:proofErr w:type="spellEnd"/>
      <w:r w:rsidRPr="009616F8">
        <w:rPr>
          <w:rFonts w:ascii="Times New Roman" w:hAnsi="Times New Roman" w:cs="Times New Roman"/>
          <w:spacing w:val="-3"/>
          <w:lang w:val="en-US"/>
        </w:rPr>
        <w:t xml:space="preserve"> (1999).</w:t>
      </w:r>
      <w:proofErr w:type="gramEnd"/>
      <w:r w:rsidRPr="009616F8">
        <w:rPr>
          <w:rFonts w:ascii="Times New Roman" w:hAnsi="Times New Roman" w:cs="Times New Roman"/>
          <w:spacing w:val="-3"/>
          <w:lang w:val="en-US"/>
        </w:rPr>
        <w:t xml:space="preserve"> </w:t>
      </w:r>
      <w:proofErr w:type="spellStart"/>
      <w:proofErr w:type="gramStart"/>
      <w:r w:rsidRPr="009616F8">
        <w:rPr>
          <w:rFonts w:ascii="Times New Roman" w:hAnsi="Times New Roman" w:cs="Times New Roman"/>
          <w:i/>
          <w:spacing w:val="-3"/>
          <w:lang w:val="en-US"/>
        </w:rPr>
        <w:t>Avkorporativisering</w:t>
      </w:r>
      <w:proofErr w:type="spellEnd"/>
      <w:r w:rsidRPr="009616F8">
        <w:rPr>
          <w:rFonts w:ascii="Times New Roman" w:hAnsi="Times New Roman" w:cs="Times New Roman"/>
          <w:i/>
          <w:spacing w:val="-3"/>
          <w:lang w:val="en-US"/>
        </w:rPr>
        <w:t xml:space="preserve"> </w:t>
      </w:r>
      <w:proofErr w:type="spellStart"/>
      <w:r w:rsidRPr="009616F8">
        <w:rPr>
          <w:rFonts w:ascii="Times New Roman" w:hAnsi="Times New Roman" w:cs="Times New Roman"/>
          <w:i/>
          <w:spacing w:val="-3"/>
          <w:lang w:val="en-US"/>
        </w:rPr>
        <w:t>och</w:t>
      </w:r>
      <w:proofErr w:type="spellEnd"/>
      <w:r w:rsidRPr="009616F8">
        <w:rPr>
          <w:rFonts w:ascii="Times New Roman" w:hAnsi="Times New Roman" w:cs="Times New Roman"/>
          <w:i/>
          <w:spacing w:val="-3"/>
          <w:lang w:val="en-US"/>
        </w:rPr>
        <w:t xml:space="preserve"> lobbyism</w:t>
      </w:r>
      <w:r w:rsidRPr="009616F8">
        <w:rPr>
          <w:rFonts w:ascii="Times New Roman" w:hAnsi="Times New Roman" w:cs="Times New Roman"/>
          <w:spacing w:val="-3"/>
          <w:lang w:val="en-US"/>
        </w:rPr>
        <w:t>.</w:t>
      </w:r>
      <w:proofErr w:type="gramEnd"/>
      <w:r w:rsidRPr="009616F8">
        <w:rPr>
          <w:rFonts w:ascii="Times New Roman" w:hAnsi="Times New Roman" w:cs="Times New Roman"/>
          <w:spacing w:val="-3"/>
          <w:lang w:val="en-US"/>
        </w:rPr>
        <w:t xml:space="preserve"> Stockholm: SOU 1999:121.</w:t>
      </w:r>
    </w:p>
    <w:p w:rsidR="00FB5E47" w:rsidRPr="009616F8" w:rsidRDefault="00FB5E47" w:rsidP="009E08D6">
      <w:pPr>
        <w:tabs>
          <w:tab w:val="left" w:pos="28"/>
          <w:tab w:val="left" w:pos="828"/>
          <w:tab w:val="left" w:pos="1962"/>
          <w:tab w:val="left" w:pos="3096"/>
          <w:tab w:val="left" w:pos="4230"/>
          <w:tab w:val="left" w:pos="5364"/>
          <w:tab w:val="left" w:pos="6498"/>
          <w:tab w:val="left" w:pos="7632"/>
          <w:tab w:val="left" w:pos="8766"/>
        </w:tabs>
        <w:spacing w:after="120" w:line="340" w:lineRule="exact"/>
        <w:ind w:left="567" w:hanging="567"/>
        <w:rPr>
          <w:rFonts w:ascii="Times New Roman" w:hAnsi="Times New Roman" w:cs="Times New Roman"/>
          <w:spacing w:val="-3"/>
        </w:rPr>
      </w:pPr>
      <w:proofErr w:type="spellStart"/>
      <w:r w:rsidRPr="009616F8">
        <w:rPr>
          <w:rFonts w:ascii="Times New Roman" w:hAnsi="Times New Roman" w:cs="Times New Roman"/>
          <w:spacing w:val="-3"/>
          <w:lang w:val="de-DE"/>
        </w:rPr>
        <w:t>Klitgaard</w:t>
      </w:r>
      <w:proofErr w:type="spellEnd"/>
      <w:r w:rsidRPr="009616F8">
        <w:rPr>
          <w:rFonts w:ascii="Times New Roman" w:hAnsi="Times New Roman" w:cs="Times New Roman"/>
          <w:spacing w:val="-3"/>
          <w:lang w:val="de-DE"/>
        </w:rPr>
        <w:t xml:space="preserve">, M. B. &amp; A. S. </w:t>
      </w:r>
      <w:proofErr w:type="spellStart"/>
      <w:r w:rsidRPr="009616F8">
        <w:rPr>
          <w:rFonts w:ascii="Times New Roman" w:hAnsi="Times New Roman" w:cs="Times New Roman"/>
          <w:spacing w:val="-3"/>
          <w:lang w:val="de-DE"/>
        </w:rPr>
        <w:t>Nørgaard</w:t>
      </w:r>
      <w:proofErr w:type="spellEnd"/>
      <w:r w:rsidRPr="009616F8">
        <w:rPr>
          <w:rFonts w:ascii="Times New Roman" w:hAnsi="Times New Roman" w:cs="Times New Roman"/>
          <w:spacing w:val="-3"/>
          <w:lang w:val="de-DE"/>
        </w:rPr>
        <w:t xml:space="preserve"> (2010). </w:t>
      </w:r>
      <w:r w:rsidRPr="009616F8">
        <w:rPr>
          <w:rFonts w:ascii="Times New Roman" w:hAnsi="Times New Roman" w:cs="Times New Roman"/>
          <w:spacing w:val="-3"/>
        </w:rPr>
        <w:t xml:space="preserve">„Afmagtens mekanismer: Den danske fagbevægelse og arbejdsmarkedspolitikken siden 1960'erne”, </w:t>
      </w:r>
      <w:proofErr w:type="spellStart"/>
      <w:r w:rsidRPr="009616F8">
        <w:rPr>
          <w:rFonts w:ascii="Times New Roman" w:hAnsi="Times New Roman" w:cs="Times New Roman"/>
          <w:i/>
          <w:spacing w:val="-3"/>
        </w:rPr>
        <w:t>Politica</w:t>
      </w:r>
      <w:proofErr w:type="spellEnd"/>
      <w:r w:rsidRPr="009616F8">
        <w:rPr>
          <w:rFonts w:ascii="Times New Roman" w:hAnsi="Times New Roman" w:cs="Times New Roman"/>
          <w:spacing w:val="-3"/>
        </w:rPr>
        <w:t>, 42(1): 5-26.</w:t>
      </w:r>
    </w:p>
    <w:p w:rsidR="00264D9C" w:rsidRPr="009616F8" w:rsidRDefault="00264D9C" w:rsidP="009E08D6">
      <w:pPr>
        <w:pStyle w:val="Heading1"/>
        <w:shd w:val="clear" w:color="auto" w:fill="FFFFFF"/>
        <w:spacing w:before="0" w:beforeAutospacing="0" w:after="120" w:afterAutospacing="0" w:line="340" w:lineRule="exact"/>
        <w:ind w:left="567" w:hanging="567"/>
        <w:rPr>
          <w:rFonts w:eastAsiaTheme="minorHAnsi"/>
          <w:b w:val="0"/>
          <w:bCs w:val="0"/>
          <w:spacing w:val="-3"/>
          <w:kern w:val="0"/>
          <w:sz w:val="22"/>
          <w:szCs w:val="22"/>
          <w:lang w:val="en-US" w:eastAsia="en-US"/>
        </w:rPr>
      </w:pPr>
      <w:proofErr w:type="spellStart"/>
      <w:r w:rsidRPr="009616F8">
        <w:rPr>
          <w:rFonts w:eastAsiaTheme="minorHAnsi"/>
          <w:b w:val="0"/>
          <w:bCs w:val="0"/>
          <w:spacing w:val="-3"/>
          <w:kern w:val="0"/>
          <w:sz w:val="22"/>
          <w:szCs w:val="22"/>
          <w:lang w:val="en-US" w:eastAsia="en-US"/>
        </w:rPr>
        <w:t>Knoke</w:t>
      </w:r>
      <w:proofErr w:type="spellEnd"/>
      <w:r w:rsidRPr="009616F8">
        <w:rPr>
          <w:rFonts w:eastAsiaTheme="minorHAnsi"/>
          <w:b w:val="0"/>
          <w:bCs w:val="0"/>
          <w:spacing w:val="-3"/>
          <w:kern w:val="0"/>
          <w:sz w:val="22"/>
          <w:szCs w:val="22"/>
          <w:lang w:val="en-US" w:eastAsia="en-US"/>
        </w:rPr>
        <w:t xml:space="preserve">, D. (1994). </w:t>
      </w:r>
      <w:r w:rsidRPr="009616F8">
        <w:rPr>
          <w:rFonts w:eastAsiaTheme="minorHAnsi"/>
          <w:b w:val="0"/>
          <w:bCs w:val="0"/>
          <w:i/>
          <w:spacing w:val="-3"/>
          <w:kern w:val="0"/>
          <w:sz w:val="22"/>
          <w:szCs w:val="22"/>
          <w:lang w:val="en-US" w:eastAsia="en-US"/>
        </w:rPr>
        <w:t>Political Networks: The Structural Perspective</w:t>
      </w:r>
      <w:r w:rsidRPr="009616F8">
        <w:rPr>
          <w:rFonts w:eastAsiaTheme="minorHAnsi"/>
          <w:b w:val="0"/>
          <w:bCs w:val="0"/>
          <w:spacing w:val="-3"/>
          <w:kern w:val="0"/>
          <w:sz w:val="22"/>
          <w:szCs w:val="22"/>
          <w:lang w:val="en-US" w:eastAsia="en-US"/>
        </w:rPr>
        <w:t xml:space="preserve">. Cambridge: Cambridge University Press. </w:t>
      </w:r>
    </w:p>
    <w:p w:rsidR="007D5048" w:rsidRPr="009616F8" w:rsidRDefault="007D5048" w:rsidP="009E08D6">
      <w:pPr>
        <w:tabs>
          <w:tab w:val="left" w:pos="28"/>
          <w:tab w:val="left" w:pos="828"/>
          <w:tab w:val="left" w:pos="1962"/>
          <w:tab w:val="left" w:pos="3096"/>
          <w:tab w:val="left" w:pos="4230"/>
          <w:tab w:val="left" w:pos="5364"/>
          <w:tab w:val="left" w:pos="6498"/>
          <w:tab w:val="left" w:pos="7632"/>
          <w:tab w:val="left" w:pos="8766"/>
        </w:tabs>
        <w:spacing w:after="120" w:line="340" w:lineRule="exact"/>
        <w:ind w:left="567" w:hanging="567"/>
        <w:rPr>
          <w:rFonts w:ascii="Times New Roman" w:hAnsi="Times New Roman" w:cs="Times New Roman"/>
          <w:spacing w:val="-3"/>
          <w:lang w:val="en-US"/>
        </w:rPr>
      </w:pPr>
      <w:proofErr w:type="spellStart"/>
      <w:r w:rsidRPr="009616F8">
        <w:rPr>
          <w:rFonts w:ascii="Times New Roman" w:hAnsi="Times New Roman" w:cs="Times New Roman"/>
          <w:spacing w:val="-3"/>
          <w:lang w:val="de-DE"/>
        </w:rPr>
        <w:t>Kriesi</w:t>
      </w:r>
      <w:proofErr w:type="spellEnd"/>
      <w:r w:rsidRPr="009616F8">
        <w:rPr>
          <w:rFonts w:ascii="Times New Roman" w:hAnsi="Times New Roman" w:cs="Times New Roman"/>
          <w:spacing w:val="-3"/>
          <w:lang w:val="de-DE"/>
        </w:rPr>
        <w:t>, HP., S</w:t>
      </w:r>
      <w:r w:rsidR="0001370E" w:rsidRPr="009616F8">
        <w:rPr>
          <w:rFonts w:ascii="Times New Roman" w:hAnsi="Times New Roman" w:cs="Times New Roman"/>
          <w:spacing w:val="-3"/>
          <w:lang w:val="de-DE"/>
        </w:rPr>
        <w:t xml:space="preserve">. </w:t>
      </w:r>
      <w:r w:rsidRPr="009616F8">
        <w:rPr>
          <w:rFonts w:ascii="Times New Roman" w:hAnsi="Times New Roman" w:cs="Times New Roman"/>
          <w:spacing w:val="-3"/>
          <w:lang w:val="de-DE"/>
        </w:rPr>
        <w:t xml:space="preserve">Adam </w:t>
      </w:r>
      <w:r w:rsidR="0001370E" w:rsidRPr="009616F8">
        <w:rPr>
          <w:rFonts w:ascii="Times New Roman" w:hAnsi="Times New Roman" w:cs="Times New Roman"/>
          <w:spacing w:val="-3"/>
          <w:lang w:val="de-DE"/>
        </w:rPr>
        <w:t xml:space="preserve">&amp; M. </w:t>
      </w:r>
      <w:r w:rsidRPr="009616F8">
        <w:rPr>
          <w:rFonts w:ascii="Times New Roman" w:hAnsi="Times New Roman" w:cs="Times New Roman"/>
          <w:spacing w:val="-3"/>
          <w:lang w:val="de-DE"/>
        </w:rPr>
        <w:t>Jochum</w:t>
      </w:r>
      <w:r w:rsidR="0001370E" w:rsidRPr="009616F8">
        <w:rPr>
          <w:rFonts w:ascii="Times New Roman" w:hAnsi="Times New Roman" w:cs="Times New Roman"/>
          <w:spacing w:val="-3"/>
          <w:lang w:val="de-DE"/>
        </w:rPr>
        <w:t xml:space="preserve"> (</w:t>
      </w:r>
      <w:r w:rsidRPr="009616F8">
        <w:rPr>
          <w:rFonts w:ascii="Times New Roman" w:hAnsi="Times New Roman" w:cs="Times New Roman"/>
          <w:spacing w:val="-3"/>
          <w:lang w:val="de-DE"/>
        </w:rPr>
        <w:t>2006</w:t>
      </w:r>
      <w:r w:rsidR="0001370E" w:rsidRPr="009616F8">
        <w:rPr>
          <w:rFonts w:ascii="Times New Roman" w:hAnsi="Times New Roman" w:cs="Times New Roman"/>
          <w:spacing w:val="-3"/>
          <w:lang w:val="de-DE"/>
        </w:rPr>
        <w:t>)</w:t>
      </w:r>
      <w:r w:rsidRPr="009616F8">
        <w:rPr>
          <w:rFonts w:ascii="Times New Roman" w:hAnsi="Times New Roman" w:cs="Times New Roman"/>
          <w:spacing w:val="-3"/>
          <w:lang w:val="de-DE"/>
        </w:rPr>
        <w:t xml:space="preserve">. </w:t>
      </w:r>
      <w:r w:rsidRPr="009616F8">
        <w:rPr>
          <w:rFonts w:ascii="Times New Roman" w:hAnsi="Times New Roman" w:cs="Times New Roman"/>
          <w:spacing w:val="-3"/>
          <w:lang w:val="en-US"/>
        </w:rPr>
        <w:t xml:space="preserve">“Comparative analysis of policy networks in Western Europe”, </w:t>
      </w:r>
      <w:r w:rsidRPr="009616F8">
        <w:rPr>
          <w:rFonts w:ascii="Times New Roman" w:hAnsi="Times New Roman" w:cs="Times New Roman"/>
          <w:i/>
          <w:spacing w:val="-3"/>
          <w:lang w:val="en-US"/>
        </w:rPr>
        <w:t>Journal of European Public Policy</w:t>
      </w:r>
      <w:r w:rsidR="0001370E" w:rsidRPr="009616F8">
        <w:rPr>
          <w:rFonts w:ascii="Times New Roman" w:hAnsi="Times New Roman" w:cs="Times New Roman"/>
          <w:spacing w:val="-3"/>
          <w:lang w:val="en-US"/>
        </w:rPr>
        <w:t>.</w:t>
      </w:r>
      <w:r w:rsidRPr="009616F8">
        <w:rPr>
          <w:rFonts w:ascii="Times New Roman" w:hAnsi="Times New Roman" w:cs="Times New Roman"/>
          <w:spacing w:val="-3"/>
          <w:lang w:val="en-US"/>
        </w:rPr>
        <w:t xml:space="preserve"> 13</w:t>
      </w:r>
      <w:r w:rsidR="0001370E" w:rsidRPr="009616F8">
        <w:rPr>
          <w:rFonts w:ascii="Times New Roman" w:hAnsi="Times New Roman" w:cs="Times New Roman"/>
          <w:spacing w:val="-3"/>
          <w:lang w:val="en-US"/>
        </w:rPr>
        <w:t>(3)</w:t>
      </w:r>
      <w:r w:rsidRPr="009616F8">
        <w:rPr>
          <w:rFonts w:ascii="Times New Roman" w:hAnsi="Times New Roman" w:cs="Times New Roman"/>
          <w:spacing w:val="-3"/>
          <w:lang w:val="en-US"/>
        </w:rPr>
        <w:t>: 341-361.</w:t>
      </w:r>
    </w:p>
    <w:p w:rsidR="00295434" w:rsidRPr="009616F8" w:rsidRDefault="00295434" w:rsidP="009E08D6">
      <w:pPr>
        <w:tabs>
          <w:tab w:val="left" w:pos="28"/>
          <w:tab w:val="left" w:pos="828"/>
          <w:tab w:val="left" w:pos="1962"/>
          <w:tab w:val="left" w:pos="3096"/>
          <w:tab w:val="left" w:pos="4230"/>
          <w:tab w:val="left" w:pos="5364"/>
          <w:tab w:val="left" w:pos="6498"/>
          <w:tab w:val="left" w:pos="7632"/>
          <w:tab w:val="left" w:pos="8766"/>
        </w:tabs>
        <w:spacing w:after="120" w:line="340" w:lineRule="exact"/>
        <w:ind w:left="567" w:hanging="567"/>
        <w:rPr>
          <w:rFonts w:ascii="Times New Roman" w:hAnsi="Times New Roman" w:cs="Times New Roman"/>
          <w:spacing w:val="-3"/>
          <w:lang w:val="en-US"/>
        </w:rPr>
      </w:pPr>
      <w:proofErr w:type="spellStart"/>
      <w:proofErr w:type="gramStart"/>
      <w:r w:rsidRPr="009616F8">
        <w:rPr>
          <w:rFonts w:ascii="Times New Roman" w:hAnsi="Times New Roman" w:cs="Times New Roman"/>
          <w:spacing w:val="-3"/>
          <w:lang w:val="en-US"/>
        </w:rPr>
        <w:t>Pallesen</w:t>
      </w:r>
      <w:proofErr w:type="spellEnd"/>
      <w:r w:rsidRPr="009616F8">
        <w:rPr>
          <w:rFonts w:ascii="Times New Roman" w:hAnsi="Times New Roman" w:cs="Times New Roman"/>
          <w:spacing w:val="-3"/>
          <w:lang w:val="en-US"/>
        </w:rPr>
        <w:t>, T. (2006).</w:t>
      </w:r>
      <w:proofErr w:type="gramEnd"/>
      <w:r w:rsidRPr="009616F8">
        <w:rPr>
          <w:rFonts w:ascii="Times New Roman" w:hAnsi="Times New Roman" w:cs="Times New Roman"/>
          <w:spacing w:val="-3"/>
          <w:lang w:val="en-US"/>
        </w:rPr>
        <w:t xml:space="preserve"> “</w:t>
      </w:r>
      <w:hyperlink r:id="rId16" w:history="1">
        <w:r w:rsidRPr="009616F8">
          <w:rPr>
            <w:rFonts w:ascii="Times New Roman" w:hAnsi="Times New Roman" w:cs="Times New Roman"/>
            <w:bCs/>
            <w:i/>
            <w:spacing w:val="-3"/>
            <w:lang w:val="en-US"/>
          </w:rPr>
          <w:t>Scandinavian Corporatism in a Trans-Atlantic Comparative Perspective”</w:t>
        </w:r>
        <w:r w:rsidR="0072133D" w:rsidRPr="009616F8">
          <w:rPr>
            <w:rFonts w:ascii="Times New Roman" w:hAnsi="Times New Roman" w:cs="Times New Roman"/>
            <w:bCs/>
            <w:i/>
            <w:spacing w:val="-3"/>
            <w:lang w:val="en-US"/>
          </w:rPr>
          <w:t xml:space="preserve">, </w:t>
        </w:r>
      </w:hyperlink>
      <w:r w:rsidRPr="009616F8">
        <w:rPr>
          <w:rFonts w:ascii="Times New Roman" w:hAnsi="Times New Roman" w:cs="Times New Roman"/>
          <w:i/>
          <w:spacing w:val="-3"/>
          <w:lang w:val="en-US"/>
        </w:rPr>
        <w:t>Scandinavian Political Studies</w:t>
      </w:r>
      <w:r w:rsidRPr="009616F8">
        <w:rPr>
          <w:rFonts w:ascii="Times New Roman" w:hAnsi="Times New Roman" w:cs="Times New Roman"/>
          <w:spacing w:val="-3"/>
          <w:lang w:val="en-US"/>
        </w:rPr>
        <w:t>, 29</w:t>
      </w:r>
      <w:r w:rsidR="0072133D" w:rsidRPr="009616F8">
        <w:rPr>
          <w:rFonts w:ascii="Times New Roman" w:hAnsi="Times New Roman" w:cs="Times New Roman"/>
          <w:spacing w:val="-3"/>
          <w:lang w:val="en-US"/>
        </w:rPr>
        <w:t>(</w:t>
      </w:r>
      <w:r w:rsidRPr="009616F8">
        <w:rPr>
          <w:rFonts w:ascii="Times New Roman" w:hAnsi="Times New Roman" w:cs="Times New Roman"/>
          <w:spacing w:val="-3"/>
          <w:lang w:val="en-US"/>
        </w:rPr>
        <w:t>2</w:t>
      </w:r>
      <w:r w:rsidR="0072133D" w:rsidRPr="009616F8">
        <w:rPr>
          <w:rFonts w:ascii="Times New Roman" w:hAnsi="Times New Roman" w:cs="Times New Roman"/>
          <w:spacing w:val="-3"/>
          <w:lang w:val="en-US"/>
        </w:rPr>
        <w:t xml:space="preserve">): </w:t>
      </w:r>
      <w:r w:rsidRPr="009616F8">
        <w:rPr>
          <w:rFonts w:ascii="Times New Roman" w:hAnsi="Times New Roman" w:cs="Times New Roman"/>
          <w:spacing w:val="-3"/>
          <w:lang w:val="en-US"/>
        </w:rPr>
        <w:t>131-145</w:t>
      </w:r>
      <w:r w:rsidR="0072133D" w:rsidRPr="009616F8">
        <w:rPr>
          <w:rFonts w:ascii="Times New Roman" w:hAnsi="Times New Roman" w:cs="Times New Roman"/>
          <w:spacing w:val="-3"/>
          <w:lang w:val="en-US"/>
        </w:rPr>
        <w:t>.</w:t>
      </w:r>
    </w:p>
    <w:p w:rsidR="00713864" w:rsidRPr="009616F8" w:rsidRDefault="00713864" w:rsidP="009E08D6">
      <w:pPr>
        <w:pStyle w:val="Heading1"/>
        <w:shd w:val="clear" w:color="auto" w:fill="FFFFFF"/>
        <w:spacing w:before="0" w:beforeAutospacing="0" w:after="120" w:afterAutospacing="0" w:line="340" w:lineRule="exact"/>
        <w:ind w:left="567" w:hanging="567"/>
        <w:rPr>
          <w:rFonts w:eastAsiaTheme="minorHAnsi"/>
          <w:b w:val="0"/>
          <w:bCs w:val="0"/>
          <w:spacing w:val="-3"/>
          <w:kern w:val="0"/>
          <w:sz w:val="22"/>
          <w:szCs w:val="22"/>
          <w:lang w:val="en-US" w:eastAsia="en-US"/>
        </w:rPr>
      </w:pPr>
      <w:proofErr w:type="spellStart"/>
      <w:proofErr w:type="gramStart"/>
      <w:r w:rsidRPr="009616F8">
        <w:rPr>
          <w:rFonts w:eastAsiaTheme="minorHAnsi"/>
          <w:b w:val="0"/>
          <w:bCs w:val="0"/>
          <w:spacing w:val="-3"/>
          <w:kern w:val="0"/>
          <w:sz w:val="22"/>
          <w:szCs w:val="22"/>
          <w:lang w:val="en-US" w:eastAsia="en-US"/>
        </w:rPr>
        <w:t>Pozo</w:t>
      </w:r>
      <w:proofErr w:type="spellEnd"/>
      <w:r w:rsidRPr="009616F8">
        <w:rPr>
          <w:rFonts w:eastAsiaTheme="minorHAnsi"/>
          <w:b w:val="0"/>
          <w:bCs w:val="0"/>
          <w:spacing w:val="-3"/>
          <w:kern w:val="0"/>
          <w:sz w:val="22"/>
          <w:szCs w:val="22"/>
          <w:lang w:val="en-US" w:eastAsia="en-US"/>
        </w:rPr>
        <w:t xml:space="preserve">, M. d., C. Manuel, E. </w:t>
      </w:r>
      <w:proofErr w:type="spellStart"/>
      <w:r w:rsidRPr="009616F8">
        <w:rPr>
          <w:rFonts w:eastAsiaTheme="minorHAnsi"/>
          <w:b w:val="0"/>
          <w:bCs w:val="0"/>
          <w:spacing w:val="-3"/>
          <w:kern w:val="0"/>
          <w:sz w:val="22"/>
          <w:szCs w:val="22"/>
          <w:lang w:val="en-US" w:eastAsia="en-US"/>
        </w:rPr>
        <w:t>González-Arangüena</w:t>
      </w:r>
      <w:proofErr w:type="spellEnd"/>
      <w:r w:rsidRPr="009616F8">
        <w:rPr>
          <w:rFonts w:eastAsiaTheme="minorHAnsi"/>
          <w:b w:val="0"/>
          <w:bCs w:val="0"/>
          <w:spacing w:val="-3"/>
          <w:kern w:val="0"/>
          <w:sz w:val="22"/>
          <w:szCs w:val="22"/>
          <w:lang w:val="en-US" w:eastAsia="en-US"/>
        </w:rPr>
        <w:t xml:space="preserve"> &amp; G. Owen (2011).</w:t>
      </w:r>
      <w:proofErr w:type="gramEnd"/>
      <w:r w:rsidRPr="009616F8">
        <w:rPr>
          <w:rFonts w:eastAsiaTheme="minorHAnsi"/>
          <w:b w:val="0"/>
          <w:bCs w:val="0"/>
          <w:spacing w:val="-3"/>
          <w:kern w:val="0"/>
          <w:sz w:val="22"/>
          <w:szCs w:val="22"/>
          <w:lang w:val="en-US" w:eastAsia="en-US"/>
        </w:rPr>
        <w:t xml:space="preserve"> </w:t>
      </w:r>
      <w:proofErr w:type="gramStart"/>
      <w:r w:rsidRPr="009616F8">
        <w:rPr>
          <w:rFonts w:eastAsiaTheme="minorHAnsi"/>
          <w:b w:val="0"/>
          <w:bCs w:val="0"/>
          <w:spacing w:val="-3"/>
          <w:kern w:val="0"/>
          <w:sz w:val="22"/>
          <w:szCs w:val="22"/>
          <w:lang w:val="en-US" w:eastAsia="en-US"/>
        </w:rPr>
        <w:t>“Centrality in directed social networks.</w:t>
      </w:r>
      <w:proofErr w:type="gramEnd"/>
      <w:r w:rsidRPr="009616F8">
        <w:rPr>
          <w:rFonts w:eastAsiaTheme="minorHAnsi"/>
          <w:b w:val="0"/>
          <w:bCs w:val="0"/>
          <w:spacing w:val="-3"/>
          <w:kern w:val="0"/>
          <w:sz w:val="22"/>
          <w:szCs w:val="22"/>
          <w:lang w:val="en-US" w:eastAsia="en-US"/>
        </w:rPr>
        <w:t xml:space="preserve"> A game theoretic approach”, </w:t>
      </w:r>
      <w:r w:rsidRPr="009616F8">
        <w:rPr>
          <w:rFonts w:eastAsiaTheme="minorHAnsi"/>
          <w:b w:val="0"/>
          <w:bCs w:val="0"/>
          <w:i/>
          <w:spacing w:val="-3"/>
          <w:kern w:val="0"/>
          <w:sz w:val="22"/>
          <w:szCs w:val="22"/>
          <w:lang w:val="en-US" w:eastAsia="en-US"/>
        </w:rPr>
        <w:t>Social Networks</w:t>
      </w:r>
      <w:r w:rsidRPr="009616F8">
        <w:rPr>
          <w:rFonts w:eastAsiaTheme="minorHAnsi"/>
          <w:b w:val="0"/>
          <w:bCs w:val="0"/>
          <w:spacing w:val="-3"/>
          <w:kern w:val="0"/>
          <w:sz w:val="22"/>
          <w:szCs w:val="22"/>
          <w:lang w:val="en-US" w:eastAsia="en-US"/>
        </w:rPr>
        <w:t xml:space="preserve">, 33(3): 191-200. </w:t>
      </w:r>
    </w:p>
    <w:p w:rsidR="007A1E0D" w:rsidRPr="009616F8" w:rsidRDefault="007A1E0D" w:rsidP="009E08D6">
      <w:pPr>
        <w:pStyle w:val="Heading1"/>
        <w:shd w:val="clear" w:color="auto" w:fill="FFFFFF"/>
        <w:spacing w:before="0" w:beforeAutospacing="0" w:after="120" w:afterAutospacing="0" w:line="340" w:lineRule="exact"/>
        <w:ind w:left="567" w:hanging="567"/>
        <w:rPr>
          <w:rFonts w:eastAsiaTheme="minorHAnsi"/>
          <w:b w:val="0"/>
          <w:bCs w:val="0"/>
          <w:spacing w:val="-3"/>
          <w:kern w:val="0"/>
          <w:sz w:val="22"/>
          <w:szCs w:val="22"/>
          <w:lang w:val="en-US" w:eastAsia="en-US"/>
        </w:rPr>
      </w:pPr>
      <w:proofErr w:type="spellStart"/>
      <w:proofErr w:type="gramStart"/>
      <w:r w:rsidRPr="009616F8">
        <w:rPr>
          <w:rFonts w:eastAsiaTheme="minorHAnsi"/>
          <w:b w:val="0"/>
          <w:bCs w:val="0"/>
          <w:spacing w:val="-3"/>
          <w:kern w:val="0"/>
          <w:sz w:val="22"/>
          <w:szCs w:val="22"/>
          <w:lang w:val="en-US" w:eastAsia="en-US"/>
        </w:rPr>
        <w:t>Regini</w:t>
      </w:r>
      <w:proofErr w:type="spellEnd"/>
      <w:r w:rsidRPr="009616F8">
        <w:rPr>
          <w:rFonts w:eastAsiaTheme="minorHAnsi"/>
          <w:b w:val="0"/>
          <w:bCs w:val="0"/>
          <w:spacing w:val="-3"/>
          <w:kern w:val="0"/>
          <w:sz w:val="22"/>
          <w:szCs w:val="22"/>
          <w:lang w:val="en-US" w:eastAsia="en-US"/>
        </w:rPr>
        <w:t>, M. (2000).</w:t>
      </w:r>
      <w:proofErr w:type="gramEnd"/>
      <w:r w:rsidRPr="009616F8">
        <w:rPr>
          <w:rFonts w:eastAsiaTheme="minorHAnsi"/>
          <w:b w:val="0"/>
          <w:bCs w:val="0"/>
          <w:spacing w:val="-3"/>
          <w:kern w:val="0"/>
          <w:sz w:val="22"/>
          <w:szCs w:val="22"/>
          <w:lang w:val="en-US" w:eastAsia="en-US"/>
        </w:rPr>
        <w:t xml:space="preserve"> “Between Deregulation and Social Pacts: The Responses of European Economies to Globalization”. </w:t>
      </w:r>
      <w:r w:rsidRPr="009616F8">
        <w:rPr>
          <w:rFonts w:eastAsiaTheme="minorHAnsi"/>
          <w:b w:val="0"/>
          <w:bCs w:val="0"/>
          <w:i/>
          <w:spacing w:val="-3"/>
          <w:kern w:val="0"/>
          <w:sz w:val="22"/>
          <w:szCs w:val="22"/>
          <w:lang w:val="en-US" w:eastAsia="en-US"/>
        </w:rPr>
        <w:t>Politics and Society</w:t>
      </w:r>
      <w:r w:rsidRPr="009616F8">
        <w:rPr>
          <w:rFonts w:eastAsiaTheme="minorHAnsi"/>
          <w:b w:val="0"/>
          <w:bCs w:val="0"/>
          <w:spacing w:val="-3"/>
          <w:kern w:val="0"/>
          <w:sz w:val="22"/>
          <w:szCs w:val="22"/>
          <w:lang w:val="en-US" w:eastAsia="en-US"/>
        </w:rPr>
        <w:t>, 28: 5-33.</w:t>
      </w:r>
    </w:p>
    <w:p w:rsidR="00073C16" w:rsidRPr="009616F8" w:rsidRDefault="00073C16" w:rsidP="009E08D6">
      <w:pPr>
        <w:pStyle w:val="Heading1"/>
        <w:shd w:val="clear" w:color="auto" w:fill="FFFFFF"/>
        <w:spacing w:before="0" w:beforeAutospacing="0" w:after="120" w:afterAutospacing="0" w:line="340" w:lineRule="exact"/>
        <w:ind w:left="567" w:hanging="567"/>
        <w:rPr>
          <w:rFonts w:eastAsiaTheme="minorHAnsi"/>
          <w:b w:val="0"/>
          <w:bCs w:val="0"/>
          <w:spacing w:val="-3"/>
          <w:kern w:val="0"/>
          <w:sz w:val="22"/>
          <w:szCs w:val="22"/>
          <w:lang w:val="en-US" w:eastAsia="en-US"/>
        </w:rPr>
      </w:pPr>
      <w:r w:rsidRPr="009616F8">
        <w:rPr>
          <w:rFonts w:eastAsiaTheme="minorHAnsi"/>
          <w:b w:val="0"/>
          <w:bCs w:val="0"/>
          <w:spacing w:val="-3"/>
          <w:kern w:val="0"/>
          <w:sz w:val="22"/>
          <w:szCs w:val="22"/>
          <w:lang w:val="en-US" w:eastAsia="en-US"/>
        </w:rPr>
        <w:t xml:space="preserve">Rhodes, R. A. W. (1990). “Policy Networks”, </w:t>
      </w:r>
      <w:r w:rsidRPr="009616F8">
        <w:rPr>
          <w:rFonts w:eastAsiaTheme="minorHAnsi"/>
          <w:b w:val="0"/>
          <w:bCs w:val="0"/>
          <w:i/>
          <w:spacing w:val="-3"/>
          <w:kern w:val="0"/>
          <w:sz w:val="22"/>
          <w:szCs w:val="22"/>
          <w:lang w:val="en-US" w:eastAsia="en-US"/>
        </w:rPr>
        <w:t xml:space="preserve">Journal of Theoretical Politics, </w:t>
      </w:r>
      <w:r w:rsidRPr="009616F8">
        <w:rPr>
          <w:rFonts w:eastAsiaTheme="minorHAnsi"/>
          <w:b w:val="0"/>
          <w:bCs w:val="0"/>
          <w:spacing w:val="-3"/>
          <w:kern w:val="0"/>
          <w:sz w:val="22"/>
          <w:szCs w:val="22"/>
          <w:lang w:val="en-US" w:eastAsia="en-US"/>
        </w:rPr>
        <w:t>2(2): 296-317.</w:t>
      </w:r>
    </w:p>
    <w:p w:rsidR="009616F8" w:rsidRPr="00B5338E" w:rsidRDefault="009616F8" w:rsidP="009E08D6">
      <w:pPr>
        <w:widowControl w:val="0"/>
        <w:autoSpaceDE w:val="0"/>
        <w:autoSpaceDN w:val="0"/>
        <w:adjustRightInd w:val="0"/>
        <w:spacing w:after="120" w:line="340" w:lineRule="exact"/>
        <w:ind w:left="567" w:hanging="567"/>
        <w:rPr>
          <w:rFonts w:ascii="Times New Roman" w:hAnsi="Times New Roman" w:cs="Times New Roman"/>
          <w:lang w:val="en-US"/>
        </w:rPr>
      </w:pPr>
      <w:proofErr w:type="spellStart"/>
      <w:proofErr w:type="gramStart"/>
      <w:r w:rsidRPr="009616F8">
        <w:rPr>
          <w:rFonts w:ascii="Times New Roman" w:hAnsi="Times New Roman" w:cs="Times New Roman"/>
          <w:lang w:val="en-US"/>
        </w:rPr>
        <w:t>Rokkan</w:t>
      </w:r>
      <w:proofErr w:type="spellEnd"/>
      <w:r w:rsidRPr="009616F8">
        <w:rPr>
          <w:rFonts w:ascii="Times New Roman" w:hAnsi="Times New Roman" w:cs="Times New Roman"/>
          <w:lang w:val="en-US"/>
        </w:rPr>
        <w:t>, S. (1966).</w:t>
      </w:r>
      <w:proofErr w:type="gramEnd"/>
      <w:r w:rsidRPr="009616F8">
        <w:rPr>
          <w:rFonts w:ascii="Times New Roman" w:hAnsi="Times New Roman" w:cs="Times New Roman"/>
          <w:lang w:val="en-US"/>
        </w:rPr>
        <w:t xml:space="preserve"> Norway: Numerical Democracy and Corporate Pluralism. </w:t>
      </w:r>
      <w:proofErr w:type="gramStart"/>
      <w:r w:rsidRPr="009616F8">
        <w:rPr>
          <w:rFonts w:ascii="Times New Roman" w:hAnsi="Times New Roman" w:cs="Times New Roman"/>
          <w:lang w:val="en-US"/>
        </w:rPr>
        <w:t xml:space="preserve">In R.A. Dahl (ed.), </w:t>
      </w:r>
      <w:r w:rsidRPr="009616F8">
        <w:rPr>
          <w:rFonts w:ascii="Times New Roman" w:hAnsi="Times New Roman" w:cs="Times New Roman"/>
          <w:i/>
          <w:iCs/>
          <w:lang w:val="en-US"/>
        </w:rPr>
        <w:t>Political Oppositions in Western Democracies</w:t>
      </w:r>
      <w:r w:rsidRPr="009616F8">
        <w:rPr>
          <w:rFonts w:ascii="Times New Roman" w:hAnsi="Times New Roman" w:cs="Times New Roman"/>
          <w:lang w:val="en-US"/>
        </w:rPr>
        <w:t>.</w:t>
      </w:r>
      <w:proofErr w:type="gramEnd"/>
      <w:r w:rsidRPr="009616F8">
        <w:rPr>
          <w:rFonts w:ascii="Times New Roman" w:hAnsi="Times New Roman" w:cs="Times New Roman"/>
          <w:lang w:val="en-US"/>
        </w:rPr>
        <w:t xml:space="preserve"> </w:t>
      </w:r>
      <w:r w:rsidRPr="00B5338E">
        <w:rPr>
          <w:rFonts w:ascii="Times New Roman" w:hAnsi="Times New Roman" w:cs="Times New Roman"/>
          <w:lang w:val="en-US"/>
        </w:rPr>
        <w:t>New Haven, CT: Yale University Press.</w:t>
      </w:r>
    </w:p>
    <w:p w:rsidR="00C55DF8" w:rsidRDefault="007E6093" w:rsidP="009E08D6">
      <w:pPr>
        <w:widowControl w:val="0"/>
        <w:autoSpaceDE w:val="0"/>
        <w:autoSpaceDN w:val="0"/>
        <w:adjustRightInd w:val="0"/>
        <w:spacing w:after="120" w:line="340" w:lineRule="exact"/>
        <w:ind w:left="567" w:hanging="567"/>
        <w:rPr>
          <w:rFonts w:ascii="Times New Roman" w:hAnsi="Times New Roman" w:cs="Times New Roman"/>
          <w:lang w:val="en-GB"/>
        </w:rPr>
      </w:pPr>
      <w:proofErr w:type="spellStart"/>
      <w:r w:rsidRPr="009616F8">
        <w:rPr>
          <w:rFonts w:ascii="Times New Roman" w:hAnsi="Times New Roman" w:cs="Times New Roman"/>
          <w:lang w:val="en-GB"/>
        </w:rPr>
        <w:t>Rommetvedt</w:t>
      </w:r>
      <w:proofErr w:type="spellEnd"/>
      <w:r w:rsidRPr="009616F8">
        <w:rPr>
          <w:rFonts w:ascii="Times New Roman" w:hAnsi="Times New Roman" w:cs="Times New Roman"/>
          <w:lang w:val="en-GB"/>
        </w:rPr>
        <w:t xml:space="preserve">, H. (2005). Norway: Resources count, but votes decide? </w:t>
      </w:r>
      <w:proofErr w:type="gramStart"/>
      <w:r w:rsidRPr="009616F8">
        <w:rPr>
          <w:rFonts w:ascii="Times New Roman" w:hAnsi="Times New Roman" w:cs="Times New Roman"/>
          <w:lang w:val="en-GB"/>
        </w:rPr>
        <w:t>From neo-corporatist representation to</w:t>
      </w:r>
      <w:r w:rsidR="00C55DF8" w:rsidRPr="009616F8">
        <w:rPr>
          <w:rFonts w:ascii="Times New Roman" w:hAnsi="Times New Roman" w:cs="Times New Roman"/>
          <w:lang w:val="en-GB"/>
        </w:rPr>
        <w:t xml:space="preserve"> neo</w:t>
      </w:r>
      <w:r w:rsidRPr="009616F8">
        <w:rPr>
          <w:rFonts w:ascii="Times New Roman" w:hAnsi="Times New Roman" w:cs="Times New Roman"/>
          <w:lang w:val="en-GB"/>
        </w:rPr>
        <w:t xml:space="preserve">-pluralist </w:t>
      </w:r>
      <w:proofErr w:type="spellStart"/>
      <w:r w:rsidRPr="009616F8">
        <w:rPr>
          <w:rFonts w:ascii="Times New Roman" w:hAnsi="Times New Roman" w:cs="Times New Roman"/>
          <w:lang w:val="en-GB"/>
        </w:rPr>
        <w:t>parliamentarism</w:t>
      </w:r>
      <w:proofErr w:type="spellEnd"/>
      <w:r w:rsidRPr="009616F8">
        <w:rPr>
          <w:rFonts w:ascii="Times New Roman" w:hAnsi="Times New Roman" w:cs="Times New Roman"/>
          <w:lang w:val="en-GB"/>
        </w:rPr>
        <w:t>.</w:t>
      </w:r>
      <w:proofErr w:type="gramEnd"/>
      <w:r w:rsidRPr="009616F8">
        <w:rPr>
          <w:rFonts w:ascii="Times New Roman" w:hAnsi="Times New Roman" w:cs="Times New Roman"/>
          <w:lang w:val="en-GB"/>
        </w:rPr>
        <w:t xml:space="preserve"> </w:t>
      </w:r>
      <w:r w:rsidRPr="009616F8">
        <w:rPr>
          <w:rFonts w:ascii="Times New Roman" w:hAnsi="Times New Roman" w:cs="Times New Roman"/>
          <w:i/>
          <w:iCs/>
          <w:lang w:val="en-GB"/>
        </w:rPr>
        <w:t>West European Politics</w:t>
      </w:r>
      <w:r w:rsidRPr="009616F8">
        <w:rPr>
          <w:rFonts w:ascii="Times New Roman" w:hAnsi="Times New Roman" w:cs="Times New Roman"/>
          <w:lang w:val="en-GB"/>
        </w:rPr>
        <w:t>, 28</w:t>
      </w:r>
      <w:r w:rsidR="007D5048" w:rsidRPr="009616F8">
        <w:rPr>
          <w:rFonts w:ascii="Times New Roman" w:hAnsi="Times New Roman" w:cs="Times New Roman"/>
          <w:lang w:val="en-GB"/>
        </w:rPr>
        <w:t xml:space="preserve">: </w:t>
      </w:r>
      <w:r w:rsidRPr="009616F8">
        <w:rPr>
          <w:rFonts w:ascii="Times New Roman" w:hAnsi="Times New Roman" w:cs="Times New Roman"/>
          <w:lang w:val="en-GB"/>
        </w:rPr>
        <w:t>740-63.</w:t>
      </w:r>
    </w:p>
    <w:p w:rsidR="00637308" w:rsidRPr="009616F8" w:rsidRDefault="00637308" w:rsidP="009E08D6">
      <w:pPr>
        <w:spacing w:after="120" w:line="340" w:lineRule="exact"/>
        <w:ind w:left="567" w:hanging="567"/>
        <w:rPr>
          <w:rFonts w:ascii="Times New Roman" w:hAnsi="Times New Roman" w:cs="Times New Roman"/>
          <w:lang w:val="en-US"/>
        </w:rPr>
      </w:pPr>
      <w:proofErr w:type="spellStart"/>
      <w:r w:rsidRPr="009616F8">
        <w:rPr>
          <w:rFonts w:ascii="Times New Roman" w:hAnsi="Times New Roman" w:cs="Times New Roman"/>
          <w:lang w:val="en-US"/>
        </w:rPr>
        <w:t>Schmitter</w:t>
      </w:r>
      <w:proofErr w:type="spellEnd"/>
      <w:r w:rsidRPr="009616F8">
        <w:rPr>
          <w:rFonts w:ascii="Times New Roman" w:hAnsi="Times New Roman" w:cs="Times New Roman"/>
          <w:lang w:val="en-US"/>
        </w:rPr>
        <w:t>, P. (1974). “Still the Century of Corporatism?</w:t>
      </w:r>
      <w:proofErr w:type="gramStart"/>
      <w:r w:rsidRPr="009616F8">
        <w:rPr>
          <w:rFonts w:ascii="Times New Roman" w:hAnsi="Times New Roman" w:cs="Times New Roman"/>
          <w:lang w:val="en-US"/>
        </w:rPr>
        <w:t>”,</w:t>
      </w:r>
      <w:proofErr w:type="gramEnd"/>
      <w:r w:rsidRPr="009616F8">
        <w:rPr>
          <w:rFonts w:ascii="Times New Roman" w:hAnsi="Times New Roman" w:cs="Times New Roman"/>
          <w:lang w:val="en-US"/>
        </w:rPr>
        <w:t xml:space="preserve"> </w:t>
      </w:r>
      <w:r w:rsidRPr="009616F8">
        <w:rPr>
          <w:rFonts w:ascii="Times New Roman" w:hAnsi="Times New Roman" w:cs="Times New Roman"/>
          <w:i/>
          <w:lang w:val="en-US"/>
        </w:rPr>
        <w:t>Review of Politics</w:t>
      </w:r>
      <w:r w:rsidRPr="009616F8">
        <w:rPr>
          <w:rFonts w:ascii="Times New Roman" w:hAnsi="Times New Roman" w:cs="Times New Roman"/>
          <w:lang w:val="en-US"/>
        </w:rPr>
        <w:t>, 36(1): 85-131.</w:t>
      </w:r>
    </w:p>
    <w:p w:rsidR="0003774E" w:rsidRPr="009616F8" w:rsidRDefault="0003774E" w:rsidP="009E08D6">
      <w:pPr>
        <w:pStyle w:val="BodyText"/>
        <w:spacing w:after="120" w:line="340" w:lineRule="exact"/>
        <w:ind w:left="567" w:hanging="567"/>
        <w:rPr>
          <w:rStyle w:val="footnoteref"/>
          <w:sz w:val="22"/>
          <w:szCs w:val="22"/>
          <w:lang w:val="en-US"/>
        </w:rPr>
      </w:pPr>
      <w:proofErr w:type="spellStart"/>
      <w:r w:rsidRPr="009616F8">
        <w:rPr>
          <w:rStyle w:val="footnoteref"/>
          <w:sz w:val="22"/>
          <w:szCs w:val="22"/>
          <w:lang w:val="en-US"/>
        </w:rPr>
        <w:t>Siaroff</w:t>
      </w:r>
      <w:proofErr w:type="spellEnd"/>
      <w:r w:rsidRPr="009616F8">
        <w:rPr>
          <w:rStyle w:val="footnoteref"/>
          <w:sz w:val="22"/>
          <w:szCs w:val="22"/>
          <w:lang w:val="en-US"/>
        </w:rPr>
        <w:t>, A</w:t>
      </w:r>
      <w:r w:rsidR="006971DC" w:rsidRPr="009616F8">
        <w:rPr>
          <w:rStyle w:val="footnoteref"/>
          <w:sz w:val="22"/>
          <w:szCs w:val="22"/>
          <w:lang w:val="en-US"/>
        </w:rPr>
        <w:t xml:space="preserve">. </w:t>
      </w:r>
      <w:r w:rsidRPr="009616F8">
        <w:rPr>
          <w:rStyle w:val="footnoteref"/>
          <w:sz w:val="22"/>
          <w:szCs w:val="22"/>
          <w:lang w:val="en-US"/>
        </w:rPr>
        <w:t xml:space="preserve">(1999). </w:t>
      </w:r>
      <w:proofErr w:type="gramStart"/>
      <w:r w:rsidRPr="009616F8">
        <w:rPr>
          <w:sz w:val="22"/>
          <w:szCs w:val="22"/>
          <w:lang w:val="en-US"/>
        </w:rPr>
        <w:t>“</w:t>
      </w:r>
      <w:r w:rsidRPr="009616F8">
        <w:rPr>
          <w:rStyle w:val="footnoteref"/>
          <w:sz w:val="22"/>
          <w:szCs w:val="22"/>
          <w:lang w:val="en-US"/>
        </w:rPr>
        <w:t xml:space="preserve">Corporatism in 24 industrial democracies: Meaning and measurement”, </w:t>
      </w:r>
      <w:r w:rsidRPr="009616F8">
        <w:rPr>
          <w:rStyle w:val="footnoteref"/>
          <w:i/>
          <w:sz w:val="22"/>
          <w:szCs w:val="22"/>
          <w:lang w:val="en-US"/>
        </w:rPr>
        <w:t>European Journal of Political Research</w:t>
      </w:r>
      <w:r w:rsidRPr="009616F8">
        <w:rPr>
          <w:rStyle w:val="footnoteref"/>
          <w:sz w:val="22"/>
          <w:szCs w:val="22"/>
          <w:lang w:val="en-US"/>
        </w:rPr>
        <w:t>, 36:2, 175-205.</w:t>
      </w:r>
      <w:proofErr w:type="gramEnd"/>
      <w:r w:rsidRPr="009616F8">
        <w:rPr>
          <w:rStyle w:val="footnoteref"/>
          <w:sz w:val="22"/>
          <w:szCs w:val="22"/>
          <w:lang w:val="en-US"/>
        </w:rPr>
        <w:t xml:space="preserve"> </w:t>
      </w:r>
    </w:p>
    <w:p w:rsidR="009B4238" w:rsidRPr="009616F8" w:rsidRDefault="009B4238" w:rsidP="009E08D6">
      <w:pPr>
        <w:spacing w:after="120" w:line="340" w:lineRule="exact"/>
        <w:ind w:left="567" w:hanging="567"/>
        <w:rPr>
          <w:rFonts w:ascii="Times New Roman" w:hAnsi="Times New Roman" w:cs="Times New Roman"/>
          <w:lang w:val="en-US"/>
        </w:rPr>
      </w:pPr>
      <w:proofErr w:type="spellStart"/>
      <w:r w:rsidRPr="009616F8">
        <w:rPr>
          <w:rFonts w:ascii="Times New Roman" w:hAnsi="Times New Roman" w:cs="Times New Roman"/>
          <w:lang w:val="en-US"/>
        </w:rPr>
        <w:t>Stubager</w:t>
      </w:r>
      <w:proofErr w:type="spellEnd"/>
      <w:r w:rsidRPr="009616F8">
        <w:rPr>
          <w:rFonts w:ascii="Times New Roman" w:hAnsi="Times New Roman" w:cs="Times New Roman"/>
          <w:lang w:val="en-US"/>
        </w:rPr>
        <w:t>, R. (2006). “</w:t>
      </w:r>
      <w:hyperlink r:id="rId17" w:history="1">
        <w:r w:rsidRPr="009616F8">
          <w:rPr>
            <w:rFonts w:ascii="Times New Roman" w:hAnsi="Times New Roman" w:cs="Times New Roman"/>
            <w:bCs/>
            <w:lang w:val="en-US"/>
          </w:rPr>
          <w:t>The Development of the Education Cleavage: Denmark as a Critical Case</w:t>
        </w:r>
        <w:r w:rsidR="00FF6ED6" w:rsidRPr="009616F8">
          <w:rPr>
            <w:rFonts w:ascii="Times New Roman" w:hAnsi="Times New Roman" w:cs="Times New Roman"/>
            <w:bCs/>
            <w:lang w:val="en-US"/>
          </w:rPr>
          <w:t>”,</w:t>
        </w:r>
        <w:r w:rsidR="00FF6ED6" w:rsidRPr="009616F8">
          <w:rPr>
            <w:rFonts w:ascii="Times New Roman" w:hAnsi="Times New Roman" w:cs="Times New Roman"/>
            <w:b/>
            <w:bCs/>
            <w:lang w:val="en-US"/>
          </w:rPr>
          <w:t xml:space="preserve"> </w:t>
        </w:r>
      </w:hyperlink>
      <w:r w:rsidRPr="009616F8">
        <w:rPr>
          <w:rFonts w:ascii="Times New Roman" w:hAnsi="Times New Roman" w:cs="Times New Roman"/>
          <w:i/>
          <w:lang w:val="en-US"/>
        </w:rPr>
        <w:t>West European Politics</w:t>
      </w:r>
      <w:r w:rsidRPr="009616F8">
        <w:rPr>
          <w:rFonts w:ascii="Times New Roman" w:hAnsi="Times New Roman" w:cs="Times New Roman"/>
          <w:lang w:val="en-US"/>
        </w:rPr>
        <w:t>, 33</w:t>
      </w:r>
      <w:r w:rsidR="00FF6ED6" w:rsidRPr="009616F8">
        <w:rPr>
          <w:rFonts w:ascii="Times New Roman" w:hAnsi="Times New Roman" w:cs="Times New Roman"/>
          <w:lang w:val="en-US"/>
        </w:rPr>
        <w:t>(</w:t>
      </w:r>
      <w:r w:rsidRPr="009616F8">
        <w:rPr>
          <w:rFonts w:ascii="Times New Roman" w:hAnsi="Times New Roman" w:cs="Times New Roman"/>
          <w:lang w:val="en-US"/>
        </w:rPr>
        <w:t>3</w:t>
      </w:r>
      <w:r w:rsidR="00FF6ED6" w:rsidRPr="009616F8">
        <w:rPr>
          <w:rFonts w:ascii="Times New Roman" w:hAnsi="Times New Roman" w:cs="Times New Roman"/>
          <w:lang w:val="en-US"/>
        </w:rPr>
        <w:t xml:space="preserve">): </w:t>
      </w:r>
      <w:r w:rsidRPr="009616F8">
        <w:rPr>
          <w:rFonts w:ascii="Times New Roman" w:hAnsi="Times New Roman" w:cs="Times New Roman"/>
          <w:lang w:val="en-US"/>
        </w:rPr>
        <w:t>505-533.</w:t>
      </w:r>
    </w:p>
    <w:p w:rsidR="00B65060" w:rsidRPr="009616F8" w:rsidRDefault="007E6093" w:rsidP="009E08D6">
      <w:pPr>
        <w:spacing w:after="120" w:line="340" w:lineRule="exact"/>
        <w:ind w:left="567" w:hanging="567"/>
        <w:rPr>
          <w:rFonts w:ascii="Times New Roman" w:hAnsi="Times New Roman" w:cs="Times New Roman"/>
          <w:bCs/>
          <w:iCs/>
          <w:lang w:val="en-US"/>
        </w:rPr>
      </w:pPr>
      <w:proofErr w:type="spellStart"/>
      <w:r w:rsidRPr="0072133D">
        <w:rPr>
          <w:rFonts w:ascii="Times New Roman" w:hAnsi="Times New Roman" w:cs="Times New Roman"/>
          <w:bCs/>
          <w:iCs/>
          <w:lang w:val="en-GB"/>
        </w:rPr>
        <w:t>Öberg</w:t>
      </w:r>
      <w:proofErr w:type="spellEnd"/>
      <w:r w:rsidRPr="0072133D">
        <w:rPr>
          <w:rFonts w:ascii="Times New Roman" w:hAnsi="Times New Roman" w:cs="Times New Roman"/>
          <w:bCs/>
          <w:iCs/>
          <w:lang w:val="en-GB"/>
        </w:rPr>
        <w:t xml:space="preserve">, </w:t>
      </w:r>
      <w:r w:rsidR="0003774E" w:rsidRPr="0072133D">
        <w:rPr>
          <w:rFonts w:ascii="Times New Roman" w:hAnsi="Times New Roman" w:cs="Times New Roman"/>
          <w:bCs/>
          <w:iCs/>
          <w:lang w:val="en-GB"/>
        </w:rPr>
        <w:t xml:space="preserve">PO, </w:t>
      </w:r>
      <w:r w:rsidRPr="0072133D">
        <w:rPr>
          <w:rFonts w:ascii="Times New Roman" w:hAnsi="Times New Roman" w:cs="Times New Roman"/>
          <w:bCs/>
          <w:iCs/>
          <w:lang w:val="en-GB"/>
        </w:rPr>
        <w:t>T</w:t>
      </w:r>
      <w:r w:rsidR="0003774E" w:rsidRPr="0072133D">
        <w:rPr>
          <w:rFonts w:ascii="Times New Roman" w:hAnsi="Times New Roman" w:cs="Times New Roman"/>
          <w:bCs/>
          <w:iCs/>
          <w:lang w:val="en-GB"/>
        </w:rPr>
        <w:t>.</w:t>
      </w:r>
      <w:r w:rsidRPr="0072133D">
        <w:rPr>
          <w:rFonts w:ascii="Times New Roman" w:hAnsi="Times New Roman" w:cs="Times New Roman"/>
          <w:bCs/>
          <w:iCs/>
          <w:lang w:val="en-GB"/>
        </w:rPr>
        <w:t xml:space="preserve"> </w:t>
      </w:r>
      <w:proofErr w:type="spellStart"/>
      <w:r w:rsidRPr="0072133D">
        <w:rPr>
          <w:rFonts w:ascii="Times New Roman" w:hAnsi="Times New Roman" w:cs="Times New Roman"/>
          <w:bCs/>
          <w:iCs/>
          <w:lang w:val="en-GB"/>
        </w:rPr>
        <w:t>Svensson</w:t>
      </w:r>
      <w:proofErr w:type="spellEnd"/>
      <w:r w:rsidR="0003774E" w:rsidRPr="0072133D">
        <w:rPr>
          <w:rFonts w:ascii="Times New Roman" w:hAnsi="Times New Roman" w:cs="Times New Roman"/>
          <w:bCs/>
          <w:iCs/>
          <w:lang w:val="en-GB"/>
        </w:rPr>
        <w:t>, P. M.</w:t>
      </w:r>
      <w:r w:rsidRPr="0072133D">
        <w:rPr>
          <w:rFonts w:ascii="Times New Roman" w:hAnsi="Times New Roman" w:cs="Times New Roman"/>
          <w:bCs/>
          <w:iCs/>
          <w:lang w:val="en-GB"/>
        </w:rPr>
        <w:t xml:space="preserve"> Christiansen, A</w:t>
      </w:r>
      <w:r w:rsidR="0003774E" w:rsidRPr="0072133D">
        <w:rPr>
          <w:rFonts w:ascii="Times New Roman" w:hAnsi="Times New Roman" w:cs="Times New Roman"/>
          <w:bCs/>
          <w:iCs/>
          <w:lang w:val="en-GB"/>
        </w:rPr>
        <w:t xml:space="preserve">. S. </w:t>
      </w:r>
      <w:proofErr w:type="spellStart"/>
      <w:r w:rsidRPr="0072133D">
        <w:rPr>
          <w:rFonts w:ascii="Times New Roman" w:hAnsi="Times New Roman" w:cs="Times New Roman"/>
          <w:bCs/>
          <w:iCs/>
          <w:lang w:val="en-GB"/>
        </w:rPr>
        <w:t>Nørgaard</w:t>
      </w:r>
      <w:proofErr w:type="spellEnd"/>
      <w:r w:rsidRPr="0072133D">
        <w:rPr>
          <w:rFonts w:ascii="Times New Roman" w:hAnsi="Times New Roman" w:cs="Times New Roman"/>
          <w:bCs/>
          <w:iCs/>
          <w:lang w:val="en-GB"/>
        </w:rPr>
        <w:t>, H</w:t>
      </w:r>
      <w:r w:rsidR="0003774E" w:rsidRPr="0072133D">
        <w:rPr>
          <w:rFonts w:ascii="Times New Roman" w:hAnsi="Times New Roman" w:cs="Times New Roman"/>
          <w:bCs/>
          <w:iCs/>
          <w:lang w:val="en-GB"/>
        </w:rPr>
        <w:t xml:space="preserve">. </w:t>
      </w:r>
      <w:proofErr w:type="spellStart"/>
      <w:r w:rsidRPr="0072133D">
        <w:rPr>
          <w:rFonts w:ascii="Times New Roman" w:hAnsi="Times New Roman" w:cs="Times New Roman"/>
          <w:bCs/>
          <w:iCs/>
          <w:lang w:val="en-GB"/>
        </w:rPr>
        <w:t>Rommetvedt</w:t>
      </w:r>
      <w:proofErr w:type="spellEnd"/>
      <w:r w:rsidR="0003774E" w:rsidRPr="0072133D">
        <w:rPr>
          <w:rFonts w:ascii="Times New Roman" w:hAnsi="Times New Roman" w:cs="Times New Roman"/>
          <w:bCs/>
          <w:iCs/>
          <w:lang w:val="en-GB"/>
        </w:rPr>
        <w:t xml:space="preserve"> &amp; G. </w:t>
      </w:r>
      <w:proofErr w:type="spellStart"/>
      <w:r w:rsidR="0003774E" w:rsidRPr="0072133D">
        <w:rPr>
          <w:rFonts w:ascii="Times New Roman" w:hAnsi="Times New Roman" w:cs="Times New Roman"/>
          <w:bCs/>
          <w:iCs/>
          <w:lang w:val="en-GB"/>
        </w:rPr>
        <w:t>T</w:t>
      </w:r>
      <w:r w:rsidRPr="0072133D">
        <w:rPr>
          <w:rFonts w:ascii="Times New Roman" w:hAnsi="Times New Roman" w:cs="Times New Roman"/>
          <w:bCs/>
          <w:iCs/>
          <w:lang w:val="en-GB"/>
        </w:rPr>
        <w:t>hesen</w:t>
      </w:r>
      <w:proofErr w:type="spellEnd"/>
      <w:r w:rsidRPr="0072133D">
        <w:rPr>
          <w:rFonts w:ascii="Times New Roman" w:hAnsi="Times New Roman" w:cs="Times New Roman"/>
          <w:bCs/>
          <w:iCs/>
          <w:lang w:val="en-GB"/>
        </w:rPr>
        <w:t xml:space="preserve"> (2011). </w:t>
      </w:r>
      <w:r w:rsidRPr="0072133D">
        <w:rPr>
          <w:rFonts w:ascii="Times New Roman" w:hAnsi="Times New Roman" w:cs="Times New Roman"/>
          <w:bCs/>
          <w:iCs/>
          <w:lang w:val="en-US"/>
        </w:rPr>
        <w:t xml:space="preserve">“Disrupted Exchange and Declining Corporatism: Government Authority and Interest Group Capability in Scandinavia“, </w:t>
      </w:r>
      <w:r w:rsidRPr="0072133D">
        <w:rPr>
          <w:rFonts w:ascii="Times New Roman" w:hAnsi="Times New Roman" w:cs="Times New Roman"/>
          <w:bCs/>
          <w:i/>
          <w:iCs/>
          <w:lang w:val="en-US"/>
        </w:rPr>
        <w:t>Government and Opposition,</w:t>
      </w:r>
      <w:r w:rsidRPr="0072133D">
        <w:rPr>
          <w:rFonts w:ascii="Times New Roman" w:hAnsi="Times New Roman" w:cs="Times New Roman"/>
          <w:bCs/>
          <w:iCs/>
          <w:lang w:val="en-US"/>
        </w:rPr>
        <w:t xml:space="preserve"> (46)3: 365-391.</w:t>
      </w:r>
    </w:p>
    <w:p w:rsidR="009616F8" w:rsidRDefault="009616F8" w:rsidP="009E08D6">
      <w:pPr>
        <w:spacing w:line="340" w:lineRule="exact"/>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6169F" w:rsidRPr="00462BFD" w:rsidRDefault="00B6169F" w:rsidP="00430F2D">
      <w:pPr>
        <w:spacing w:after="0" w:line="360" w:lineRule="auto"/>
        <w:rPr>
          <w:rFonts w:ascii="Times New Roman" w:hAnsi="Times New Roman" w:cs="Times New Roman"/>
          <w:b/>
          <w:sz w:val="24"/>
          <w:szCs w:val="24"/>
          <w:lang w:val="en-US"/>
        </w:rPr>
      </w:pPr>
      <w:r w:rsidRPr="00462BFD">
        <w:rPr>
          <w:rFonts w:ascii="Times New Roman" w:hAnsi="Times New Roman" w:cs="Times New Roman"/>
          <w:b/>
          <w:sz w:val="24"/>
          <w:szCs w:val="24"/>
          <w:lang w:val="en-US"/>
        </w:rPr>
        <w:lastRenderedPageBreak/>
        <w:t xml:space="preserve">Appendix </w:t>
      </w:r>
      <w:r w:rsidR="00ED05E9" w:rsidRPr="00462BFD">
        <w:rPr>
          <w:rFonts w:ascii="Times New Roman" w:hAnsi="Times New Roman" w:cs="Times New Roman"/>
          <w:b/>
          <w:sz w:val="24"/>
          <w:szCs w:val="24"/>
          <w:lang w:val="en-US"/>
        </w:rPr>
        <w:t>A</w:t>
      </w:r>
      <w:r w:rsidRPr="00462BFD">
        <w:rPr>
          <w:rFonts w:ascii="Times New Roman" w:hAnsi="Times New Roman" w:cs="Times New Roman"/>
          <w:b/>
          <w:sz w:val="24"/>
          <w:szCs w:val="24"/>
          <w:lang w:val="en-US"/>
        </w:rPr>
        <w:t>. Policy area and most frequent interest group by number of positions</w:t>
      </w:r>
    </w:p>
    <w:p w:rsidR="00ED05E9" w:rsidRPr="00462BFD" w:rsidRDefault="00ED05E9" w:rsidP="00430F2D">
      <w:pPr>
        <w:spacing w:after="0" w:line="360" w:lineRule="auto"/>
        <w:rPr>
          <w:rFonts w:ascii="Times New Roman" w:hAnsi="Times New Roman" w:cs="Times New Roman"/>
          <w:b/>
          <w:i/>
          <w:sz w:val="24"/>
          <w:szCs w:val="24"/>
          <w:lang w:val="en-US"/>
        </w:rPr>
      </w:pPr>
    </w:p>
    <w:p w:rsidR="00B6169F" w:rsidRPr="00462BFD" w:rsidRDefault="001C75E5" w:rsidP="00430F2D">
      <w:pPr>
        <w:spacing w:after="0" w:line="360" w:lineRule="auto"/>
        <w:rPr>
          <w:rFonts w:ascii="Times New Roman" w:hAnsi="Times New Roman" w:cs="Times New Roman"/>
          <w:b/>
          <w:i/>
          <w:sz w:val="24"/>
          <w:szCs w:val="24"/>
          <w:lang w:val="en-US"/>
        </w:rPr>
      </w:pPr>
      <w:r w:rsidRPr="00462BFD">
        <w:rPr>
          <w:rFonts w:ascii="Times New Roman" w:hAnsi="Times New Roman" w:cs="Times New Roman"/>
          <w:b/>
          <w:i/>
          <w:sz w:val="24"/>
          <w:szCs w:val="24"/>
          <w:lang w:val="en-US"/>
        </w:rPr>
        <w:t xml:space="preserve">Table </w:t>
      </w:r>
      <w:r w:rsidR="00ED05E9" w:rsidRPr="00462BFD">
        <w:rPr>
          <w:rFonts w:ascii="Times New Roman" w:hAnsi="Times New Roman" w:cs="Times New Roman"/>
          <w:b/>
          <w:i/>
          <w:sz w:val="24"/>
          <w:szCs w:val="24"/>
          <w:lang w:val="en-US"/>
        </w:rPr>
        <w:t>A</w:t>
      </w:r>
      <w:r w:rsidRPr="00462BFD">
        <w:rPr>
          <w:rFonts w:ascii="Times New Roman" w:hAnsi="Times New Roman" w:cs="Times New Roman"/>
          <w:b/>
          <w:i/>
          <w:sz w:val="24"/>
          <w:szCs w:val="24"/>
          <w:lang w:val="en-US"/>
        </w:rPr>
        <w:t xml:space="preserve">1. </w:t>
      </w:r>
      <w:r w:rsidR="00B6169F" w:rsidRPr="00462BFD">
        <w:rPr>
          <w:rFonts w:ascii="Times New Roman" w:hAnsi="Times New Roman" w:cs="Times New Roman"/>
          <w:b/>
          <w:i/>
          <w:sz w:val="24"/>
          <w:szCs w:val="24"/>
          <w:lang w:val="en-US"/>
        </w:rPr>
        <w:t>Policy area and number of positions, 1975</w:t>
      </w:r>
    </w:p>
    <w:tbl>
      <w:tblPr>
        <w:tblStyle w:val="TableGrid"/>
        <w:tblW w:w="5000" w:type="pct"/>
        <w:tblLayout w:type="fixed"/>
        <w:tblLook w:val="04A0"/>
      </w:tblPr>
      <w:tblGrid>
        <w:gridCol w:w="2095"/>
        <w:gridCol w:w="475"/>
        <w:gridCol w:w="1933"/>
        <w:gridCol w:w="424"/>
        <w:gridCol w:w="1987"/>
        <w:gridCol w:w="426"/>
        <w:gridCol w:w="2059"/>
        <w:gridCol w:w="455"/>
      </w:tblGrid>
      <w:tr w:rsidR="00B6169F" w:rsidRPr="00462BFD" w:rsidTr="00BE3627">
        <w:tc>
          <w:tcPr>
            <w:tcW w:w="1304" w:type="pct"/>
            <w:gridSpan w:val="2"/>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proofErr w:type="spellStart"/>
            <w:r w:rsidRPr="00462BFD">
              <w:rPr>
                <w:rFonts w:ascii="Times New Roman" w:hAnsi="Times New Roman" w:cs="Times New Roman"/>
                <w:b/>
                <w:sz w:val="20"/>
                <w:szCs w:val="20"/>
              </w:rPr>
              <w:t>Labor</w:t>
            </w:r>
            <w:proofErr w:type="spellEnd"/>
            <w:r w:rsidRPr="00462BFD">
              <w:rPr>
                <w:rFonts w:ascii="Times New Roman" w:hAnsi="Times New Roman" w:cs="Times New Roman"/>
                <w:b/>
                <w:sz w:val="20"/>
                <w:szCs w:val="20"/>
              </w:rPr>
              <w:t xml:space="preserve"> </w:t>
            </w:r>
            <w:proofErr w:type="spellStart"/>
            <w:r w:rsidRPr="00462BFD">
              <w:rPr>
                <w:rFonts w:ascii="Times New Roman" w:hAnsi="Times New Roman" w:cs="Times New Roman"/>
                <w:b/>
                <w:sz w:val="20"/>
                <w:szCs w:val="20"/>
              </w:rPr>
              <w:t>market</w:t>
            </w:r>
            <w:proofErr w:type="spellEnd"/>
            <w:r w:rsidRPr="00462BFD">
              <w:rPr>
                <w:rFonts w:ascii="Times New Roman" w:hAnsi="Times New Roman" w:cs="Times New Roman"/>
                <w:b/>
                <w:sz w:val="20"/>
                <w:szCs w:val="20"/>
              </w:rPr>
              <w:t xml:space="preserve"> policy</w:t>
            </w:r>
          </w:p>
        </w:tc>
        <w:tc>
          <w:tcPr>
            <w:tcW w:w="1196" w:type="pct"/>
            <w:gridSpan w:val="2"/>
            <w:vAlign w:val="center"/>
          </w:tcPr>
          <w:p w:rsidR="00B6169F" w:rsidRPr="00462BFD" w:rsidRDefault="00FC5011" w:rsidP="00462BFD">
            <w:pPr>
              <w:autoSpaceDE w:val="0"/>
              <w:autoSpaceDN w:val="0"/>
              <w:adjustRightInd w:val="0"/>
              <w:jc w:val="center"/>
              <w:rPr>
                <w:rFonts w:ascii="Times New Roman" w:hAnsi="Times New Roman" w:cs="Times New Roman"/>
                <w:b/>
                <w:sz w:val="20"/>
                <w:szCs w:val="20"/>
              </w:rPr>
            </w:pPr>
            <w:r w:rsidRPr="00462BFD">
              <w:rPr>
                <w:rFonts w:ascii="Times New Roman" w:hAnsi="Times New Roman" w:cs="Times New Roman"/>
                <w:b/>
                <w:sz w:val="20"/>
                <w:szCs w:val="20"/>
              </w:rPr>
              <w:t xml:space="preserve">Industrial </w:t>
            </w:r>
            <w:r w:rsidR="00B6169F" w:rsidRPr="00462BFD">
              <w:rPr>
                <w:rFonts w:ascii="Times New Roman" w:hAnsi="Times New Roman" w:cs="Times New Roman"/>
                <w:b/>
                <w:sz w:val="20"/>
                <w:szCs w:val="20"/>
              </w:rPr>
              <w:t>policy</w:t>
            </w:r>
          </w:p>
        </w:tc>
        <w:tc>
          <w:tcPr>
            <w:tcW w:w="1224" w:type="pct"/>
            <w:gridSpan w:val="2"/>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proofErr w:type="spellStart"/>
            <w:r w:rsidRPr="00462BFD">
              <w:rPr>
                <w:rFonts w:ascii="Times New Roman" w:hAnsi="Times New Roman" w:cs="Times New Roman"/>
                <w:b/>
                <w:sz w:val="20"/>
                <w:szCs w:val="20"/>
              </w:rPr>
              <w:t>Education</w:t>
            </w:r>
            <w:proofErr w:type="spellEnd"/>
          </w:p>
        </w:tc>
        <w:tc>
          <w:tcPr>
            <w:tcW w:w="1276" w:type="pct"/>
            <w:gridSpan w:val="2"/>
            <w:vAlign w:val="center"/>
          </w:tcPr>
          <w:p w:rsidR="00B6169F" w:rsidRPr="00462BFD" w:rsidRDefault="004E13FD" w:rsidP="00462BFD">
            <w:pPr>
              <w:autoSpaceDE w:val="0"/>
              <w:autoSpaceDN w:val="0"/>
              <w:adjustRightInd w:val="0"/>
              <w:jc w:val="center"/>
              <w:rPr>
                <w:rFonts w:ascii="Times New Roman" w:hAnsi="Times New Roman" w:cs="Times New Roman"/>
                <w:sz w:val="20"/>
                <w:szCs w:val="20"/>
              </w:rPr>
            </w:pPr>
            <w:r w:rsidRPr="00462BFD">
              <w:rPr>
                <w:rFonts w:ascii="Times New Roman" w:hAnsi="Times New Roman" w:cs="Times New Roman"/>
                <w:b/>
                <w:sz w:val="20"/>
                <w:szCs w:val="20"/>
              </w:rPr>
              <w:t xml:space="preserve">Health </w:t>
            </w:r>
            <w:r w:rsidR="00B6169F" w:rsidRPr="00462BFD">
              <w:rPr>
                <w:rFonts w:ascii="Times New Roman" w:hAnsi="Times New Roman" w:cs="Times New Roman"/>
                <w:b/>
                <w:sz w:val="20"/>
                <w:szCs w:val="20"/>
              </w:rPr>
              <w:t>policy</w:t>
            </w:r>
          </w:p>
        </w:tc>
      </w:tr>
      <w:tr w:rsidR="00B6169F" w:rsidRPr="00462BFD" w:rsidTr="00BE3627">
        <w:tc>
          <w:tcPr>
            <w:tcW w:w="1063"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41"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w:t>
            </w:r>
            <w:r w:rsidR="002E7848" w:rsidRPr="00462BFD">
              <w:rPr>
                <w:rFonts w:ascii="Times New Roman" w:hAnsi="Times New Roman" w:cs="Times New Roman"/>
                <w:b/>
                <w:sz w:val="20"/>
                <w:szCs w:val="20"/>
              </w:rPr>
              <w:t>o</w:t>
            </w:r>
            <w:proofErr w:type="spellEnd"/>
          </w:p>
        </w:tc>
        <w:tc>
          <w:tcPr>
            <w:tcW w:w="981"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15" w:type="pct"/>
          </w:tcPr>
          <w:p w:rsidR="00B6169F" w:rsidRPr="00462BFD" w:rsidRDefault="002E7848"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No</w:t>
            </w:r>
            <w:proofErr w:type="spellEnd"/>
          </w:p>
        </w:tc>
        <w:tc>
          <w:tcPr>
            <w:tcW w:w="1008"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16" w:type="pct"/>
          </w:tcPr>
          <w:p w:rsidR="00B6169F" w:rsidRPr="00462BFD" w:rsidRDefault="002E7848"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No</w:t>
            </w:r>
            <w:proofErr w:type="spellEnd"/>
          </w:p>
        </w:tc>
        <w:tc>
          <w:tcPr>
            <w:tcW w:w="1045"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31" w:type="pct"/>
          </w:tcPr>
          <w:p w:rsidR="00B6169F" w:rsidRPr="00462BFD" w:rsidRDefault="002E7848"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No</w:t>
            </w:r>
            <w:proofErr w:type="spellEnd"/>
          </w:p>
        </w:tc>
      </w:tr>
      <w:tr w:rsidR="004E13FD" w:rsidRPr="00462BFD" w:rsidTr="00BE3627">
        <w:tc>
          <w:tcPr>
            <w:tcW w:w="1063"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Dansk Arbejdsgiverforening</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47</w:t>
            </w:r>
          </w:p>
        </w:tc>
        <w:tc>
          <w:tcPr>
            <w:tcW w:w="981"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Samvirkende Danske Landboforeninger</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23</w:t>
            </w:r>
          </w:p>
        </w:tc>
        <w:tc>
          <w:tcPr>
            <w:tcW w:w="1008"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Kommunernes Landsforening</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101</w:t>
            </w:r>
          </w:p>
        </w:tc>
        <w:tc>
          <w:tcPr>
            <w:tcW w:w="1045"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Amtsrådsforeningen i Danmark</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23</w:t>
            </w:r>
          </w:p>
        </w:tc>
      </w:tr>
      <w:tr w:rsidR="004E13FD" w:rsidRPr="00462BFD" w:rsidTr="00BE3627">
        <w:tc>
          <w:tcPr>
            <w:tcW w:w="1063"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Landsorganisationen i Danmark</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36</w:t>
            </w:r>
          </w:p>
        </w:tc>
        <w:tc>
          <w:tcPr>
            <w:tcW w:w="981"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 xml:space="preserve">Samvirkende Danske </w:t>
            </w:r>
            <w:proofErr w:type="spellStart"/>
            <w:r w:rsidRPr="00462BFD">
              <w:rPr>
                <w:rFonts w:ascii="Times New Roman" w:hAnsi="Times New Roman" w:cs="Times New Roman"/>
                <w:b/>
                <w:i/>
                <w:sz w:val="20"/>
                <w:szCs w:val="20"/>
              </w:rPr>
              <w:t>Husmandsforen</w:t>
            </w:r>
            <w:proofErr w:type="spellEnd"/>
            <w:r w:rsidR="002E7848" w:rsidRPr="00462BFD">
              <w:rPr>
                <w:rFonts w:ascii="Times New Roman" w:hAnsi="Times New Roman" w:cs="Times New Roman"/>
                <w:b/>
                <w:i/>
                <w:sz w:val="20"/>
                <w:szCs w:val="20"/>
              </w:rPr>
              <w:t xml:space="preserve">. </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20</w:t>
            </w:r>
          </w:p>
        </w:tc>
        <w:tc>
          <w:tcPr>
            <w:tcW w:w="1008"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Dansk Arbejdsgiverforening</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95</w:t>
            </w:r>
          </w:p>
        </w:tc>
        <w:tc>
          <w:tcPr>
            <w:tcW w:w="104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Den Almindelige Danske Lægeforening</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14</w:t>
            </w:r>
          </w:p>
        </w:tc>
      </w:tr>
      <w:tr w:rsidR="004E13FD" w:rsidRPr="00462BFD" w:rsidTr="00BE3627">
        <w:tc>
          <w:tcPr>
            <w:tcW w:w="1063"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Specialarbejderforbundet i Danmark</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10</w:t>
            </w:r>
          </w:p>
        </w:tc>
        <w:tc>
          <w:tcPr>
            <w:tcW w:w="981"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Industrirådet</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19</w:t>
            </w:r>
          </w:p>
        </w:tc>
        <w:tc>
          <w:tcPr>
            <w:tcW w:w="1008"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Amtsrådsforeningen i Danmark</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93</w:t>
            </w:r>
          </w:p>
        </w:tc>
        <w:tc>
          <w:tcPr>
            <w:tcW w:w="1045"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Kommunernes Landsforening</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9</w:t>
            </w:r>
          </w:p>
        </w:tc>
      </w:tr>
      <w:tr w:rsidR="004E13FD" w:rsidRPr="00462BFD" w:rsidTr="00BE3627">
        <w:tc>
          <w:tcPr>
            <w:tcW w:w="1063" w:type="pct"/>
          </w:tcPr>
          <w:p w:rsidR="004E13FD" w:rsidRPr="00462BFD" w:rsidRDefault="004E13FD" w:rsidP="00462BFD">
            <w:pPr>
              <w:rPr>
                <w:rFonts w:ascii="Times New Roman" w:hAnsi="Times New Roman" w:cs="Times New Roman"/>
                <w:sz w:val="20"/>
                <w:szCs w:val="20"/>
              </w:rPr>
            </w:pPr>
            <w:proofErr w:type="spellStart"/>
            <w:r w:rsidRPr="00462BFD">
              <w:rPr>
                <w:rFonts w:ascii="Times New Roman" w:hAnsi="Times New Roman" w:cs="Times New Roman"/>
                <w:sz w:val="20"/>
                <w:szCs w:val="20"/>
              </w:rPr>
              <w:t>FR-Hovedorganisation</w:t>
            </w:r>
            <w:proofErr w:type="spellEnd"/>
            <w:r w:rsidRPr="00462BFD">
              <w:rPr>
                <w:rFonts w:ascii="Times New Roman" w:hAnsi="Times New Roman" w:cs="Times New Roman"/>
                <w:sz w:val="20"/>
                <w:szCs w:val="20"/>
              </w:rPr>
              <w:t xml:space="preserve"> for arbejdsleder- og tekniske funktionær</w:t>
            </w:r>
            <w:r w:rsidR="00BE3627" w:rsidRPr="00462BFD">
              <w:rPr>
                <w:rFonts w:ascii="Times New Roman" w:hAnsi="Times New Roman" w:cs="Times New Roman"/>
                <w:sz w:val="20"/>
                <w:szCs w:val="20"/>
              </w:rPr>
              <w:t>-</w:t>
            </w:r>
            <w:r w:rsidRPr="00462BFD">
              <w:rPr>
                <w:rFonts w:ascii="Times New Roman" w:hAnsi="Times New Roman" w:cs="Times New Roman"/>
                <w:sz w:val="20"/>
                <w:szCs w:val="20"/>
              </w:rPr>
              <w:t>foreninger i Danmark</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9</w:t>
            </w:r>
          </w:p>
        </w:tc>
        <w:tc>
          <w:tcPr>
            <w:tcW w:w="981"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Forbrugerrådet</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15</w:t>
            </w:r>
          </w:p>
        </w:tc>
        <w:tc>
          <w:tcPr>
            <w:tcW w:w="1008"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Landsorganisationen i Danmark</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83</w:t>
            </w:r>
          </w:p>
        </w:tc>
        <w:tc>
          <w:tcPr>
            <w:tcW w:w="1045"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Industrirådet</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4</w:t>
            </w:r>
          </w:p>
        </w:tc>
      </w:tr>
      <w:tr w:rsidR="004E13FD" w:rsidRPr="00462BFD" w:rsidTr="00BE3627">
        <w:tc>
          <w:tcPr>
            <w:tcW w:w="1063"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Sammenslutningen af Landbrugets Arbejdsgiverforeninger</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9</w:t>
            </w:r>
          </w:p>
        </w:tc>
        <w:tc>
          <w:tcPr>
            <w:tcW w:w="98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Grosserersocietetet</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12</w:t>
            </w:r>
          </w:p>
        </w:tc>
        <w:tc>
          <w:tcPr>
            <w:tcW w:w="1008"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Industrirådet</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69</w:t>
            </w:r>
          </w:p>
        </w:tc>
        <w:tc>
          <w:tcPr>
            <w:tcW w:w="104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Foreningen af Yngre Læger</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3</w:t>
            </w:r>
          </w:p>
        </w:tc>
      </w:tr>
      <w:tr w:rsidR="004E13FD" w:rsidRPr="00462BFD" w:rsidTr="00BE3627">
        <w:tc>
          <w:tcPr>
            <w:tcW w:w="1063"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Danmarks Rederiforening</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8</w:t>
            </w:r>
          </w:p>
        </w:tc>
        <w:tc>
          <w:tcPr>
            <w:tcW w:w="98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Dansk Fiskeriforening</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10</w:t>
            </w:r>
          </w:p>
        </w:tc>
        <w:tc>
          <w:tcPr>
            <w:tcW w:w="1008"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De Samvirkende Danske Landboforeninger</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36</w:t>
            </w:r>
          </w:p>
        </w:tc>
        <w:tc>
          <w:tcPr>
            <w:tcW w:w="1045"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Fællesrådet for Danske Tjeneste</w:t>
            </w:r>
            <w:r w:rsidR="00BE3627" w:rsidRPr="00462BFD">
              <w:rPr>
                <w:rFonts w:ascii="Times New Roman" w:hAnsi="Times New Roman" w:cs="Times New Roman"/>
                <w:b/>
                <w:i/>
                <w:sz w:val="20"/>
                <w:szCs w:val="20"/>
              </w:rPr>
              <w:t>-</w:t>
            </w:r>
            <w:r w:rsidRPr="00462BFD">
              <w:rPr>
                <w:rFonts w:ascii="Times New Roman" w:hAnsi="Times New Roman" w:cs="Times New Roman"/>
                <w:b/>
                <w:i/>
                <w:sz w:val="20"/>
                <w:szCs w:val="20"/>
              </w:rPr>
              <w:t xml:space="preserve">mands- og </w:t>
            </w:r>
            <w:proofErr w:type="spellStart"/>
            <w:r w:rsidRPr="00462BFD">
              <w:rPr>
                <w:rFonts w:ascii="Times New Roman" w:hAnsi="Times New Roman" w:cs="Times New Roman"/>
                <w:b/>
                <w:i/>
                <w:sz w:val="20"/>
                <w:szCs w:val="20"/>
              </w:rPr>
              <w:t>Funk</w:t>
            </w:r>
            <w:r w:rsidR="00BE3627" w:rsidRPr="00462BFD">
              <w:rPr>
                <w:rFonts w:ascii="Times New Roman" w:hAnsi="Times New Roman" w:cs="Times New Roman"/>
                <w:b/>
                <w:i/>
                <w:sz w:val="20"/>
                <w:szCs w:val="20"/>
              </w:rPr>
              <w:t>-</w:t>
            </w:r>
            <w:r w:rsidRPr="00462BFD">
              <w:rPr>
                <w:rFonts w:ascii="Times New Roman" w:hAnsi="Times New Roman" w:cs="Times New Roman"/>
                <w:b/>
                <w:i/>
                <w:sz w:val="20"/>
                <w:szCs w:val="20"/>
              </w:rPr>
              <w:t>tionærorganisationer</w:t>
            </w:r>
            <w:proofErr w:type="spellEnd"/>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w:t>
            </w:r>
          </w:p>
        </w:tc>
      </w:tr>
      <w:tr w:rsidR="004E13FD" w:rsidRPr="00462BFD" w:rsidTr="00BE3627">
        <w:tc>
          <w:tcPr>
            <w:tcW w:w="1063"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 xml:space="preserve">HK Danmark </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7</w:t>
            </w:r>
          </w:p>
        </w:tc>
        <w:tc>
          <w:tcPr>
            <w:tcW w:w="981"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Landbrugsrådet</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10</w:t>
            </w:r>
          </w:p>
        </w:tc>
        <w:tc>
          <w:tcPr>
            <w:tcW w:w="1008"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Landbrugsrådet</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32</w:t>
            </w:r>
          </w:p>
        </w:tc>
        <w:tc>
          <w:tcPr>
            <w:tcW w:w="104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Dansk Tandlægeforening</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w:t>
            </w:r>
          </w:p>
        </w:tc>
      </w:tr>
      <w:tr w:rsidR="004E13FD" w:rsidRPr="00462BFD" w:rsidTr="00BE3627">
        <w:tc>
          <w:tcPr>
            <w:tcW w:w="1063"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Foreningen af Arbejdsledere i Danmark</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6</w:t>
            </w:r>
          </w:p>
        </w:tc>
        <w:tc>
          <w:tcPr>
            <w:tcW w:w="98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Danmarks Havfiskeriforening</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8</w:t>
            </w:r>
          </w:p>
        </w:tc>
        <w:tc>
          <w:tcPr>
            <w:tcW w:w="1008"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Danmarks Rederiforening</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29</w:t>
            </w:r>
          </w:p>
        </w:tc>
        <w:tc>
          <w:tcPr>
            <w:tcW w:w="1045"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Landbrugsrådet</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w:t>
            </w:r>
          </w:p>
        </w:tc>
      </w:tr>
      <w:tr w:rsidR="004E13FD" w:rsidRPr="00462BFD" w:rsidTr="00BE3627">
        <w:tc>
          <w:tcPr>
            <w:tcW w:w="1063"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Fællesrådet for Danske Tjenestemands- og Funktionærorganisationer</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5</w:t>
            </w:r>
          </w:p>
        </w:tc>
        <w:tc>
          <w:tcPr>
            <w:tcW w:w="98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Håndværksrådet</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8</w:t>
            </w:r>
          </w:p>
        </w:tc>
        <w:tc>
          <w:tcPr>
            <w:tcW w:w="1008"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Handels- og Kontor</w:t>
            </w:r>
            <w:r w:rsidR="002E7848" w:rsidRPr="00462BFD">
              <w:rPr>
                <w:rFonts w:ascii="Times New Roman" w:hAnsi="Times New Roman" w:cs="Times New Roman"/>
                <w:b/>
                <w:i/>
                <w:sz w:val="20"/>
                <w:szCs w:val="20"/>
              </w:rPr>
              <w:t>-</w:t>
            </w:r>
            <w:r w:rsidRPr="00462BFD">
              <w:rPr>
                <w:rFonts w:ascii="Times New Roman" w:hAnsi="Times New Roman" w:cs="Times New Roman"/>
                <w:b/>
                <w:i/>
                <w:sz w:val="20"/>
                <w:szCs w:val="20"/>
              </w:rPr>
              <w:t>funktionærernes Forbund i Danmark</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26</w:t>
            </w:r>
          </w:p>
        </w:tc>
        <w:tc>
          <w:tcPr>
            <w:tcW w:w="1045"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Forbrugerrådet</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w:t>
            </w:r>
          </w:p>
        </w:tc>
      </w:tr>
      <w:tr w:rsidR="004E13FD" w:rsidRPr="00462BFD" w:rsidTr="00BE3627">
        <w:tc>
          <w:tcPr>
            <w:tcW w:w="1063"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Akademikernes Centralorganisation</w:t>
            </w:r>
          </w:p>
        </w:tc>
        <w:tc>
          <w:tcPr>
            <w:tcW w:w="24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5</w:t>
            </w:r>
          </w:p>
        </w:tc>
        <w:tc>
          <w:tcPr>
            <w:tcW w:w="98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Arbejderbevægelsens Erhvervsråd</w:t>
            </w:r>
          </w:p>
        </w:tc>
        <w:tc>
          <w:tcPr>
            <w:tcW w:w="215"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7</w:t>
            </w:r>
          </w:p>
        </w:tc>
        <w:tc>
          <w:tcPr>
            <w:tcW w:w="1008" w:type="pct"/>
          </w:tcPr>
          <w:p w:rsidR="004E13FD" w:rsidRPr="00462BFD" w:rsidRDefault="004E13FD" w:rsidP="00462BFD">
            <w:pPr>
              <w:rPr>
                <w:rFonts w:ascii="Times New Roman" w:hAnsi="Times New Roman" w:cs="Times New Roman"/>
                <w:b/>
                <w:i/>
                <w:sz w:val="20"/>
                <w:szCs w:val="20"/>
              </w:rPr>
            </w:pPr>
            <w:r w:rsidRPr="00462BFD">
              <w:rPr>
                <w:rFonts w:ascii="Times New Roman" w:hAnsi="Times New Roman" w:cs="Times New Roman"/>
                <w:b/>
                <w:i/>
                <w:sz w:val="20"/>
                <w:szCs w:val="20"/>
              </w:rPr>
              <w:t>De Samvirkende Danske Husmandsforeninger</w:t>
            </w:r>
          </w:p>
        </w:tc>
        <w:tc>
          <w:tcPr>
            <w:tcW w:w="216"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25</w:t>
            </w:r>
          </w:p>
        </w:tc>
        <w:tc>
          <w:tcPr>
            <w:tcW w:w="1045" w:type="pct"/>
          </w:tcPr>
          <w:p w:rsidR="004E13FD" w:rsidRPr="00462BFD" w:rsidRDefault="004E13FD" w:rsidP="00462BFD">
            <w:pPr>
              <w:rPr>
                <w:rFonts w:ascii="Times New Roman" w:hAnsi="Times New Roman" w:cs="Times New Roman"/>
                <w:b/>
                <w:sz w:val="20"/>
                <w:szCs w:val="20"/>
              </w:rPr>
            </w:pPr>
            <w:r w:rsidRPr="00462BFD">
              <w:rPr>
                <w:rFonts w:ascii="Times New Roman" w:hAnsi="Times New Roman" w:cs="Times New Roman"/>
                <w:b/>
                <w:sz w:val="20"/>
                <w:szCs w:val="20"/>
              </w:rPr>
              <w:t>Landsorganisationen i Danmark</w:t>
            </w:r>
          </w:p>
        </w:tc>
        <w:tc>
          <w:tcPr>
            <w:tcW w:w="231" w:type="pct"/>
          </w:tcPr>
          <w:p w:rsidR="004E13FD" w:rsidRPr="00462BFD" w:rsidRDefault="004E13FD" w:rsidP="00462BFD">
            <w:pPr>
              <w:rPr>
                <w:rFonts w:ascii="Times New Roman" w:hAnsi="Times New Roman" w:cs="Times New Roman"/>
                <w:sz w:val="20"/>
                <w:szCs w:val="20"/>
              </w:rPr>
            </w:pPr>
            <w:r w:rsidRPr="00462BFD">
              <w:rPr>
                <w:rFonts w:ascii="Times New Roman" w:hAnsi="Times New Roman" w:cs="Times New Roman"/>
                <w:sz w:val="20"/>
                <w:szCs w:val="20"/>
              </w:rPr>
              <w:t>1</w:t>
            </w:r>
          </w:p>
        </w:tc>
      </w:tr>
    </w:tbl>
    <w:p w:rsidR="0046439D" w:rsidRPr="00ED05E9" w:rsidRDefault="0046439D" w:rsidP="00430F2D">
      <w:pPr>
        <w:spacing w:after="0" w:line="360" w:lineRule="auto"/>
        <w:rPr>
          <w:rFonts w:ascii="Times New Roman" w:hAnsi="Times New Roman" w:cs="Times New Roman"/>
          <w:b/>
          <w:lang w:val="en-US"/>
        </w:rPr>
      </w:pPr>
    </w:p>
    <w:p w:rsidR="00462BFD" w:rsidRDefault="00462BFD">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rsidR="00B6169F" w:rsidRPr="00462BFD" w:rsidRDefault="00B6169F" w:rsidP="00430F2D">
      <w:pPr>
        <w:spacing w:after="0" w:line="360" w:lineRule="auto"/>
        <w:rPr>
          <w:rFonts w:ascii="Times New Roman" w:hAnsi="Times New Roman" w:cs="Times New Roman"/>
          <w:b/>
          <w:i/>
          <w:sz w:val="24"/>
          <w:szCs w:val="24"/>
          <w:lang w:val="en-US"/>
        </w:rPr>
      </w:pPr>
      <w:r w:rsidRPr="00462BFD">
        <w:rPr>
          <w:rFonts w:ascii="Times New Roman" w:hAnsi="Times New Roman" w:cs="Times New Roman"/>
          <w:b/>
          <w:i/>
          <w:sz w:val="24"/>
          <w:szCs w:val="24"/>
          <w:lang w:val="en-US"/>
        </w:rPr>
        <w:lastRenderedPageBreak/>
        <w:t>Table</w:t>
      </w:r>
      <w:r w:rsidR="001C75E5" w:rsidRPr="00462BFD">
        <w:rPr>
          <w:rFonts w:ascii="Times New Roman" w:hAnsi="Times New Roman" w:cs="Times New Roman"/>
          <w:b/>
          <w:i/>
          <w:sz w:val="24"/>
          <w:szCs w:val="24"/>
          <w:lang w:val="en-US"/>
        </w:rPr>
        <w:t xml:space="preserve"> </w:t>
      </w:r>
      <w:r w:rsidR="00ED05E9" w:rsidRPr="00462BFD">
        <w:rPr>
          <w:rFonts w:ascii="Times New Roman" w:hAnsi="Times New Roman" w:cs="Times New Roman"/>
          <w:b/>
          <w:i/>
          <w:sz w:val="24"/>
          <w:szCs w:val="24"/>
          <w:lang w:val="en-US"/>
        </w:rPr>
        <w:t>A</w:t>
      </w:r>
      <w:r w:rsidR="001C75E5" w:rsidRPr="00462BFD">
        <w:rPr>
          <w:rFonts w:ascii="Times New Roman" w:hAnsi="Times New Roman" w:cs="Times New Roman"/>
          <w:b/>
          <w:i/>
          <w:sz w:val="24"/>
          <w:szCs w:val="24"/>
          <w:lang w:val="en-US"/>
        </w:rPr>
        <w:t>2</w:t>
      </w:r>
      <w:r w:rsidRPr="00462BFD">
        <w:rPr>
          <w:rFonts w:ascii="Times New Roman" w:hAnsi="Times New Roman" w:cs="Times New Roman"/>
          <w:b/>
          <w:i/>
          <w:sz w:val="24"/>
          <w:szCs w:val="24"/>
          <w:lang w:val="en-US"/>
        </w:rPr>
        <w:t>: Policy area and number of positions, 2010</w:t>
      </w:r>
    </w:p>
    <w:tbl>
      <w:tblPr>
        <w:tblStyle w:val="TableGrid"/>
        <w:tblW w:w="5000" w:type="pct"/>
        <w:tblLayout w:type="fixed"/>
        <w:tblLook w:val="04A0"/>
      </w:tblPr>
      <w:tblGrid>
        <w:gridCol w:w="1951"/>
        <w:gridCol w:w="516"/>
        <w:gridCol w:w="1894"/>
        <w:gridCol w:w="570"/>
        <w:gridCol w:w="1981"/>
        <w:gridCol w:w="485"/>
        <w:gridCol w:w="1929"/>
        <w:gridCol w:w="528"/>
      </w:tblGrid>
      <w:tr w:rsidR="00B6169F" w:rsidRPr="00462BFD" w:rsidTr="001C75E5">
        <w:tc>
          <w:tcPr>
            <w:tcW w:w="1252" w:type="pct"/>
            <w:gridSpan w:val="2"/>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proofErr w:type="spellStart"/>
            <w:r w:rsidRPr="00462BFD">
              <w:rPr>
                <w:rFonts w:ascii="Times New Roman" w:hAnsi="Times New Roman" w:cs="Times New Roman"/>
                <w:b/>
                <w:sz w:val="20"/>
                <w:szCs w:val="20"/>
              </w:rPr>
              <w:t>Labor</w:t>
            </w:r>
            <w:proofErr w:type="spellEnd"/>
            <w:r w:rsidRPr="00462BFD">
              <w:rPr>
                <w:rFonts w:ascii="Times New Roman" w:hAnsi="Times New Roman" w:cs="Times New Roman"/>
                <w:b/>
                <w:sz w:val="20"/>
                <w:szCs w:val="20"/>
              </w:rPr>
              <w:t xml:space="preserve"> </w:t>
            </w:r>
            <w:proofErr w:type="spellStart"/>
            <w:r w:rsidRPr="00462BFD">
              <w:rPr>
                <w:rFonts w:ascii="Times New Roman" w:hAnsi="Times New Roman" w:cs="Times New Roman"/>
                <w:b/>
                <w:sz w:val="20"/>
                <w:szCs w:val="20"/>
              </w:rPr>
              <w:t>market</w:t>
            </w:r>
            <w:proofErr w:type="spellEnd"/>
            <w:r w:rsidRPr="00462BFD">
              <w:rPr>
                <w:rFonts w:ascii="Times New Roman" w:hAnsi="Times New Roman" w:cs="Times New Roman"/>
                <w:b/>
                <w:sz w:val="20"/>
                <w:szCs w:val="20"/>
              </w:rPr>
              <w:t xml:space="preserve"> policy</w:t>
            </w:r>
          </w:p>
        </w:tc>
        <w:tc>
          <w:tcPr>
            <w:tcW w:w="1250" w:type="pct"/>
            <w:gridSpan w:val="2"/>
            <w:vAlign w:val="center"/>
          </w:tcPr>
          <w:p w:rsidR="00B6169F" w:rsidRPr="00462BFD" w:rsidRDefault="00FC5011" w:rsidP="00462BFD">
            <w:pPr>
              <w:autoSpaceDE w:val="0"/>
              <w:autoSpaceDN w:val="0"/>
              <w:adjustRightInd w:val="0"/>
              <w:jc w:val="center"/>
              <w:rPr>
                <w:rFonts w:ascii="Times New Roman" w:hAnsi="Times New Roman" w:cs="Times New Roman"/>
                <w:b/>
                <w:sz w:val="20"/>
                <w:szCs w:val="20"/>
              </w:rPr>
            </w:pPr>
            <w:r w:rsidRPr="00462BFD">
              <w:rPr>
                <w:rFonts w:ascii="Times New Roman" w:hAnsi="Times New Roman" w:cs="Times New Roman"/>
                <w:b/>
                <w:sz w:val="20"/>
                <w:szCs w:val="20"/>
              </w:rPr>
              <w:t xml:space="preserve">Industrial </w:t>
            </w:r>
            <w:r w:rsidR="00B6169F" w:rsidRPr="00462BFD">
              <w:rPr>
                <w:rFonts w:ascii="Times New Roman" w:hAnsi="Times New Roman" w:cs="Times New Roman"/>
                <w:b/>
                <w:sz w:val="20"/>
                <w:szCs w:val="20"/>
              </w:rPr>
              <w:t>policy</w:t>
            </w:r>
          </w:p>
        </w:tc>
        <w:tc>
          <w:tcPr>
            <w:tcW w:w="1251" w:type="pct"/>
            <w:gridSpan w:val="2"/>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proofErr w:type="spellStart"/>
            <w:r w:rsidRPr="00462BFD">
              <w:rPr>
                <w:rFonts w:ascii="Times New Roman" w:hAnsi="Times New Roman" w:cs="Times New Roman"/>
                <w:b/>
                <w:sz w:val="20"/>
                <w:szCs w:val="20"/>
              </w:rPr>
              <w:t>Education</w:t>
            </w:r>
            <w:proofErr w:type="spellEnd"/>
          </w:p>
        </w:tc>
        <w:tc>
          <w:tcPr>
            <w:tcW w:w="1247" w:type="pct"/>
            <w:gridSpan w:val="2"/>
            <w:vAlign w:val="center"/>
          </w:tcPr>
          <w:p w:rsidR="00B6169F" w:rsidRPr="00462BFD" w:rsidRDefault="00B6169F" w:rsidP="00462BFD">
            <w:pPr>
              <w:autoSpaceDE w:val="0"/>
              <w:autoSpaceDN w:val="0"/>
              <w:adjustRightInd w:val="0"/>
              <w:jc w:val="center"/>
              <w:rPr>
                <w:rFonts w:ascii="Times New Roman" w:hAnsi="Times New Roman" w:cs="Times New Roman"/>
                <w:sz w:val="20"/>
                <w:szCs w:val="20"/>
              </w:rPr>
            </w:pPr>
            <w:r w:rsidRPr="00462BFD">
              <w:rPr>
                <w:rFonts w:ascii="Times New Roman" w:hAnsi="Times New Roman" w:cs="Times New Roman"/>
                <w:b/>
                <w:sz w:val="20"/>
                <w:szCs w:val="20"/>
              </w:rPr>
              <w:t>Health policy</w:t>
            </w:r>
          </w:p>
        </w:tc>
      </w:tr>
      <w:tr w:rsidR="001C75E5" w:rsidRPr="00462BFD" w:rsidTr="001C75E5">
        <w:tc>
          <w:tcPr>
            <w:tcW w:w="990"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62" w:type="pct"/>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r w:rsidRPr="00462BFD">
              <w:rPr>
                <w:rFonts w:ascii="Times New Roman" w:hAnsi="Times New Roman" w:cs="Times New Roman"/>
                <w:b/>
                <w:sz w:val="20"/>
                <w:szCs w:val="20"/>
              </w:rPr>
              <w:t>No.</w:t>
            </w:r>
          </w:p>
        </w:tc>
        <w:tc>
          <w:tcPr>
            <w:tcW w:w="961"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89" w:type="pct"/>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r w:rsidRPr="00462BFD">
              <w:rPr>
                <w:rFonts w:ascii="Times New Roman" w:hAnsi="Times New Roman" w:cs="Times New Roman"/>
                <w:b/>
                <w:sz w:val="20"/>
                <w:szCs w:val="20"/>
              </w:rPr>
              <w:t>No.</w:t>
            </w:r>
          </w:p>
        </w:tc>
        <w:tc>
          <w:tcPr>
            <w:tcW w:w="1005"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46" w:type="pct"/>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r w:rsidRPr="00462BFD">
              <w:rPr>
                <w:rFonts w:ascii="Times New Roman" w:hAnsi="Times New Roman" w:cs="Times New Roman"/>
                <w:b/>
                <w:sz w:val="20"/>
                <w:szCs w:val="20"/>
              </w:rPr>
              <w:t>No.</w:t>
            </w:r>
          </w:p>
        </w:tc>
        <w:tc>
          <w:tcPr>
            <w:tcW w:w="979" w:type="pct"/>
          </w:tcPr>
          <w:p w:rsidR="00B6169F" w:rsidRPr="00462BFD" w:rsidRDefault="00B6169F" w:rsidP="00462BFD">
            <w:pPr>
              <w:autoSpaceDE w:val="0"/>
              <w:autoSpaceDN w:val="0"/>
              <w:adjustRightInd w:val="0"/>
              <w:rPr>
                <w:rFonts w:ascii="Times New Roman" w:hAnsi="Times New Roman" w:cs="Times New Roman"/>
                <w:b/>
                <w:sz w:val="20"/>
                <w:szCs w:val="20"/>
              </w:rPr>
            </w:pPr>
            <w:proofErr w:type="spellStart"/>
            <w:r w:rsidRPr="00462BFD">
              <w:rPr>
                <w:rFonts w:ascii="Times New Roman" w:hAnsi="Times New Roman" w:cs="Times New Roman"/>
                <w:b/>
                <w:sz w:val="20"/>
                <w:szCs w:val="20"/>
              </w:rPr>
              <w:t>Name</w:t>
            </w:r>
            <w:proofErr w:type="spellEnd"/>
            <w:r w:rsidRPr="00462BFD">
              <w:rPr>
                <w:rFonts w:ascii="Times New Roman" w:hAnsi="Times New Roman" w:cs="Times New Roman"/>
                <w:b/>
                <w:sz w:val="20"/>
                <w:szCs w:val="20"/>
              </w:rPr>
              <w:t xml:space="preserve"> </w:t>
            </w:r>
          </w:p>
        </w:tc>
        <w:tc>
          <w:tcPr>
            <w:tcW w:w="268" w:type="pct"/>
            <w:vAlign w:val="center"/>
          </w:tcPr>
          <w:p w:rsidR="00B6169F" w:rsidRPr="00462BFD" w:rsidRDefault="00B6169F" w:rsidP="00462BFD">
            <w:pPr>
              <w:autoSpaceDE w:val="0"/>
              <w:autoSpaceDN w:val="0"/>
              <w:adjustRightInd w:val="0"/>
              <w:jc w:val="center"/>
              <w:rPr>
                <w:rFonts w:ascii="Times New Roman" w:hAnsi="Times New Roman" w:cs="Times New Roman"/>
                <w:b/>
                <w:sz w:val="20"/>
                <w:szCs w:val="20"/>
              </w:rPr>
            </w:pPr>
            <w:r w:rsidRPr="00462BFD">
              <w:rPr>
                <w:rFonts w:ascii="Times New Roman" w:hAnsi="Times New Roman" w:cs="Times New Roman"/>
                <w:b/>
                <w:sz w:val="20"/>
                <w:szCs w:val="20"/>
              </w:rPr>
              <w:t>No.</w:t>
            </w:r>
          </w:p>
        </w:tc>
      </w:tr>
      <w:tr w:rsidR="001C75E5" w:rsidRPr="00462BFD" w:rsidTr="001C75E5">
        <w:tc>
          <w:tcPr>
            <w:tcW w:w="990"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Landsorganisationen i Danmark</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37</w:t>
            </w:r>
          </w:p>
        </w:tc>
        <w:tc>
          <w:tcPr>
            <w:tcW w:w="961" w:type="pct"/>
          </w:tcPr>
          <w:p w:rsidR="00B6169F" w:rsidRPr="00462BFD" w:rsidRDefault="001C75E5" w:rsidP="00462BFD">
            <w:pPr>
              <w:rPr>
                <w:rFonts w:ascii="Times New Roman" w:hAnsi="Times New Roman" w:cs="Times New Roman"/>
                <w:sz w:val="20"/>
                <w:szCs w:val="20"/>
              </w:rPr>
            </w:pPr>
            <w:r w:rsidRPr="00462BFD">
              <w:rPr>
                <w:rFonts w:ascii="Times New Roman" w:hAnsi="Times New Roman" w:cs="Times New Roman"/>
                <w:sz w:val="20"/>
                <w:szCs w:val="20"/>
              </w:rPr>
              <w:t>Forbrugerrådet</w:t>
            </w:r>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65</w:t>
            </w:r>
          </w:p>
        </w:tc>
        <w:tc>
          <w:tcPr>
            <w:tcW w:w="1005"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Landsorganisationen i Danmark</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30</w:t>
            </w:r>
          </w:p>
        </w:tc>
        <w:tc>
          <w:tcPr>
            <w:tcW w:w="979"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Danske Regioner</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19</w:t>
            </w:r>
          </w:p>
        </w:tc>
      </w:tr>
      <w:tr w:rsidR="001C75E5" w:rsidRPr="00462BFD" w:rsidTr="001C75E5">
        <w:tc>
          <w:tcPr>
            <w:tcW w:w="990"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Kommunernes Landsforening</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30</w:t>
            </w:r>
          </w:p>
        </w:tc>
        <w:tc>
          <w:tcPr>
            <w:tcW w:w="961"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Forsikring og Pension</w:t>
            </w:r>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44</w:t>
            </w:r>
          </w:p>
        </w:tc>
        <w:tc>
          <w:tcPr>
            <w:tcW w:w="1005"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Dansk Arbejdsgiverforening</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24</w:t>
            </w:r>
          </w:p>
        </w:tc>
        <w:tc>
          <w:tcPr>
            <w:tcW w:w="979"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Kommunernes Landsforening</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14</w:t>
            </w:r>
          </w:p>
        </w:tc>
      </w:tr>
      <w:tr w:rsidR="001C75E5" w:rsidRPr="00462BFD" w:rsidTr="001C75E5">
        <w:tc>
          <w:tcPr>
            <w:tcW w:w="990"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Dansk Arbejdsgiverforening</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29</w:t>
            </w:r>
          </w:p>
        </w:tc>
        <w:tc>
          <w:tcPr>
            <w:tcW w:w="961" w:type="pct"/>
          </w:tcPr>
          <w:p w:rsidR="00B6169F" w:rsidRPr="00462BFD" w:rsidRDefault="00B6169F" w:rsidP="00462BFD">
            <w:pPr>
              <w:rPr>
                <w:rFonts w:ascii="Times New Roman" w:hAnsi="Times New Roman" w:cs="Times New Roman"/>
                <w:sz w:val="20"/>
                <w:szCs w:val="20"/>
              </w:rPr>
            </w:pPr>
            <w:proofErr w:type="spellStart"/>
            <w:r w:rsidRPr="00462BFD">
              <w:rPr>
                <w:rFonts w:ascii="Times New Roman" w:hAnsi="Times New Roman" w:cs="Times New Roman"/>
                <w:sz w:val="20"/>
                <w:szCs w:val="20"/>
              </w:rPr>
              <w:t>Finansrådet</w:t>
            </w:r>
            <w:proofErr w:type="spellEnd"/>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13</w:t>
            </w:r>
          </w:p>
        </w:tc>
        <w:tc>
          <w:tcPr>
            <w:tcW w:w="1005"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Kommunernes Landsforening</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11</w:t>
            </w:r>
          </w:p>
        </w:tc>
        <w:tc>
          <w:tcPr>
            <w:tcW w:w="979"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Dansk Medicinsk Selskab</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12</w:t>
            </w:r>
          </w:p>
        </w:tc>
      </w:tr>
      <w:tr w:rsidR="001C75E5" w:rsidRPr="00462BFD" w:rsidTr="001C75E5">
        <w:tc>
          <w:tcPr>
            <w:tcW w:w="990"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Dansk Industri</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21</w:t>
            </w:r>
          </w:p>
        </w:tc>
        <w:tc>
          <w:tcPr>
            <w:tcW w:w="961"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Dansk Industri</w:t>
            </w:r>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10</w:t>
            </w:r>
          </w:p>
        </w:tc>
        <w:tc>
          <w:tcPr>
            <w:tcW w:w="1005"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Danske Regioner</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9</w:t>
            </w:r>
          </w:p>
        </w:tc>
        <w:tc>
          <w:tcPr>
            <w:tcW w:w="979"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Dansk Sygepleje Selskab</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8</w:t>
            </w:r>
          </w:p>
        </w:tc>
      </w:tr>
      <w:tr w:rsidR="001C75E5" w:rsidRPr="00462BFD" w:rsidTr="001C75E5">
        <w:tc>
          <w:tcPr>
            <w:tcW w:w="990"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Fagligt Fælles Forbund</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16</w:t>
            </w:r>
          </w:p>
        </w:tc>
        <w:tc>
          <w:tcPr>
            <w:tcW w:w="961"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T</w:t>
            </w:r>
            <w:r w:rsidR="001C75E5" w:rsidRPr="00462BFD">
              <w:rPr>
                <w:rFonts w:ascii="Times New Roman" w:hAnsi="Times New Roman" w:cs="Times New Roman"/>
                <w:sz w:val="20"/>
                <w:szCs w:val="20"/>
              </w:rPr>
              <w:t>elekommunikations-industrien i Danmark</w:t>
            </w:r>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6</w:t>
            </w:r>
          </w:p>
        </w:tc>
        <w:tc>
          <w:tcPr>
            <w:tcW w:w="1005"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Funktionærernes og Tjenestemændenes Fællesråd</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8</w:t>
            </w:r>
          </w:p>
        </w:tc>
        <w:tc>
          <w:tcPr>
            <w:tcW w:w="979"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w:t>
            </w:r>
            <w:r w:rsidR="001C75E5" w:rsidRPr="00462BFD">
              <w:rPr>
                <w:rFonts w:ascii="Times New Roman" w:hAnsi="Times New Roman" w:cs="Times New Roman"/>
                <w:sz w:val="20"/>
                <w:szCs w:val="20"/>
              </w:rPr>
              <w:t>ansk Selskab for Almen medicin</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5</w:t>
            </w:r>
          </w:p>
        </w:tc>
      </w:tr>
      <w:tr w:rsidR="001C75E5" w:rsidRPr="00462BFD" w:rsidTr="001C75E5">
        <w:tc>
          <w:tcPr>
            <w:tcW w:w="990"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Akademikernes Centralorganisation</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14</w:t>
            </w:r>
          </w:p>
        </w:tc>
        <w:tc>
          <w:tcPr>
            <w:tcW w:w="961" w:type="pct"/>
          </w:tcPr>
          <w:p w:rsidR="00B6169F" w:rsidRPr="00462BFD" w:rsidRDefault="00B6169F" w:rsidP="00462BFD">
            <w:pPr>
              <w:rPr>
                <w:rFonts w:ascii="Times New Roman" w:hAnsi="Times New Roman" w:cs="Times New Roman"/>
                <w:sz w:val="20"/>
                <w:szCs w:val="20"/>
              </w:rPr>
            </w:pPr>
            <w:proofErr w:type="spellStart"/>
            <w:r w:rsidRPr="00462BFD">
              <w:rPr>
                <w:rFonts w:ascii="Times New Roman" w:hAnsi="Times New Roman" w:cs="Times New Roman"/>
                <w:sz w:val="20"/>
                <w:szCs w:val="20"/>
              </w:rPr>
              <w:t>R</w:t>
            </w:r>
            <w:r w:rsidR="001C75E5" w:rsidRPr="00462BFD">
              <w:rPr>
                <w:rFonts w:ascii="Times New Roman" w:hAnsi="Times New Roman" w:cs="Times New Roman"/>
                <w:sz w:val="20"/>
                <w:szCs w:val="20"/>
              </w:rPr>
              <w:t>ealkreditrådet</w:t>
            </w:r>
            <w:proofErr w:type="spellEnd"/>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6</w:t>
            </w:r>
          </w:p>
        </w:tc>
        <w:tc>
          <w:tcPr>
            <w:tcW w:w="1005"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Akademikernes Centralorganisation</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4</w:t>
            </w:r>
          </w:p>
        </w:tc>
        <w:tc>
          <w:tcPr>
            <w:tcW w:w="979"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Landsorganisationen i Danmark</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w:t>
            </w:r>
          </w:p>
        </w:tc>
      </w:tr>
      <w:tr w:rsidR="001C75E5" w:rsidRPr="00462BFD" w:rsidTr="001C75E5">
        <w:tc>
          <w:tcPr>
            <w:tcW w:w="990" w:type="pct"/>
          </w:tcPr>
          <w:p w:rsidR="00B6169F" w:rsidRPr="00462BFD" w:rsidRDefault="001C75E5" w:rsidP="00462BFD">
            <w:pPr>
              <w:rPr>
                <w:rFonts w:ascii="Times New Roman" w:hAnsi="Times New Roman" w:cs="Times New Roman"/>
                <w:sz w:val="20"/>
                <w:szCs w:val="20"/>
              </w:rPr>
            </w:pPr>
            <w:r w:rsidRPr="00462BFD">
              <w:rPr>
                <w:rFonts w:ascii="Times New Roman" w:hAnsi="Times New Roman" w:cs="Times New Roman"/>
                <w:sz w:val="20"/>
                <w:szCs w:val="20"/>
              </w:rPr>
              <w:t>Ledernes hovedorganisation</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11</w:t>
            </w:r>
          </w:p>
        </w:tc>
        <w:tc>
          <w:tcPr>
            <w:tcW w:w="961"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Fagligt Fælles Forbund</w:t>
            </w:r>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5</w:t>
            </w:r>
          </w:p>
        </w:tc>
        <w:tc>
          <w:tcPr>
            <w:tcW w:w="1005"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Danske Erhvervsskoler - Lederne</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4</w:t>
            </w:r>
          </w:p>
        </w:tc>
        <w:tc>
          <w:tcPr>
            <w:tcW w:w="979"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 xml:space="preserve">Dansk </w:t>
            </w:r>
            <w:proofErr w:type="spellStart"/>
            <w:r w:rsidRPr="00462BFD">
              <w:rPr>
                <w:rFonts w:ascii="Times New Roman" w:hAnsi="Times New Roman" w:cs="Times New Roman"/>
                <w:sz w:val="20"/>
                <w:szCs w:val="20"/>
              </w:rPr>
              <w:t>Cardiologisk</w:t>
            </w:r>
            <w:proofErr w:type="spellEnd"/>
            <w:r w:rsidRPr="00462BFD">
              <w:rPr>
                <w:rFonts w:ascii="Times New Roman" w:hAnsi="Times New Roman" w:cs="Times New Roman"/>
                <w:sz w:val="20"/>
                <w:szCs w:val="20"/>
              </w:rPr>
              <w:t xml:space="preserve"> Selskab</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w:t>
            </w:r>
          </w:p>
        </w:tc>
      </w:tr>
      <w:tr w:rsidR="001C75E5" w:rsidRPr="00462BFD" w:rsidTr="001C75E5">
        <w:tc>
          <w:tcPr>
            <w:tcW w:w="990"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Dansk Erhverv</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9</w:t>
            </w:r>
          </w:p>
        </w:tc>
        <w:tc>
          <w:tcPr>
            <w:tcW w:w="961"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Kommunernes Landsforening</w:t>
            </w:r>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5</w:t>
            </w:r>
          </w:p>
        </w:tc>
        <w:tc>
          <w:tcPr>
            <w:tcW w:w="1005" w:type="pct"/>
          </w:tcPr>
          <w:p w:rsidR="00B6169F" w:rsidRPr="00462BFD" w:rsidRDefault="00B6169F" w:rsidP="00462BFD">
            <w:pPr>
              <w:rPr>
                <w:rFonts w:ascii="Times New Roman" w:hAnsi="Times New Roman" w:cs="Times New Roman"/>
                <w:sz w:val="20"/>
                <w:szCs w:val="20"/>
              </w:rPr>
            </w:pPr>
            <w:proofErr w:type="spellStart"/>
            <w:r w:rsidRPr="00462BFD">
              <w:rPr>
                <w:rFonts w:ascii="Times New Roman" w:hAnsi="Times New Roman" w:cs="Times New Roman"/>
                <w:sz w:val="20"/>
                <w:szCs w:val="20"/>
              </w:rPr>
              <w:t>S</w:t>
            </w:r>
            <w:r w:rsidR="001C75E5" w:rsidRPr="00462BFD">
              <w:rPr>
                <w:rFonts w:ascii="Times New Roman" w:hAnsi="Times New Roman" w:cs="Times New Roman"/>
                <w:sz w:val="20"/>
                <w:szCs w:val="20"/>
              </w:rPr>
              <w:t>ammenslutn</w:t>
            </w:r>
            <w:proofErr w:type="spellEnd"/>
            <w:r w:rsidR="001C75E5" w:rsidRPr="00462BFD">
              <w:rPr>
                <w:rFonts w:ascii="Times New Roman" w:hAnsi="Times New Roman" w:cs="Times New Roman"/>
                <w:sz w:val="20"/>
                <w:szCs w:val="20"/>
              </w:rPr>
              <w:t xml:space="preserve">. af Landbrugets </w:t>
            </w:r>
            <w:proofErr w:type="spellStart"/>
            <w:r w:rsidR="001C75E5" w:rsidRPr="00462BFD">
              <w:rPr>
                <w:rFonts w:ascii="Times New Roman" w:hAnsi="Times New Roman" w:cs="Times New Roman"/>
                <w:sz w:val="20"/>
                <w:szCs w:val="20"/>
              </w:rPr>
              <w:t>Arbejdsgiverorg</w:t>
            </w:r>
            <w:proofErr w:type="spellEnd"/>
            <w:r w:rsidR="001C75E5" w:rsidRPr="00462BFD">
              <w:rPr>
                <w:rFonts w:ascii="Times New Roman" w:hAnsi="Times New Roman" w:cs="Times New Roman"/>
                <w:sz w:val="20"/>
                <w:szCs w:val="20"/>
              </w:rPr>
              <w:t xml:space="preserve">. </w:t>
            </w:r>
            <w:r w:rsidRPr="00462BFD">
              <w:rPr>
                <w:rFonts w:ascii="Times New Roman" w:hAnsi="Times New Roman" w:cs="Times New Roman"/>
                <w:sz w:val="20"/>
                <w:szCs w:val="20"/>
              </w:rPr>
              <w:t>R</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4</w:t>
            </w:r>
          </w:p>
        </w:tc>
        <w:tc>
          <w:tcPr>
            <w:tcW w:w="979"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Dansk Thoraxkirurgisk Selskab</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w:t>
            </w:r>
          </w:p>
        </w:tc>
      </w:tr>
      <w:tr w:rsidR="001C75E5" w:rsidRPr="00462BFD" w:rsidTr="001C75E5">
        <w:tc>
          <w:tcPr>
            <w:tcW w:w="990"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Funktionærernes og Tjenestemændenes Fællesråd</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9</w:t>
            </w:r>
          </w:p>
        </w:tc>
        <w:tc>
          <w:tcPr>
            <w:tcW w:w="961" w:type="pct"/>
          </w:tcPr>
          <w:p w:rsidR="00B6169F" w:rsidRPr="00462BFD" w:rsidRDefault="00B6169F" w:rsidP="00462BFD">
            <w:pPr>
              <w:rPr>
                <w:rFonts w:ascii="Times New Roman" w:hAnsi="Times New Roman" w:cs="Times New Roman"/>
                <w:sz w:val="20"/>
                <w:szCs w:val="20"/>
              </w:rPr>
            </w:pPr>
            <w:proofErr w:type="spellStart"/>
            <w:r w:rsidRPr="00462BFD">
              <w:rPr>
                <w:rFonts w:ascii="Times New Roman" w:hAnsi="Times New Roman" w:cs="Times New Roman"/>
                <w:sz w:val="20"/>
                <w:szCs w:val="20"/>
              </w:rPr>
              <w:t>I</w:t>
            </w:r>
            <w:r w:rsidR="0046439D" w:rsidRPr="00462BFD">
              <w:rPr>
                <w:rFonts w:ascii="Times New Roman" w:hAnsi="Times New Roman" w:cs="Times New Roman"/>
                <w:sz w:val="20"/>
                <w:szCs w:val="20"/>
              </w:rPr>
              <w:t>nvesteringsforening</w:t>
            </w:r>
            <w:r w:rsidR="00830F85" w:rsidRPr="00462BFD">
              <w:rPr>
                <w:rFonts w:ascii="Times New Roman" w:hAnsi="Times New Roman" w:cs="Times New Roman"/>
                <w:sz w:val="20"/>
                <w:szCs w:val="20"/>
              </w:rPr>
              <w:t>s-rådet</w:t>
            </w:r>
            <w:proofErr w:type="spellEnd"/>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5</w:t>
            </w:r>
          </w:p>
        </w:tc>
        <w:tc>
          <w:tcPr>
            <w:tcW w:w="1005"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Professionshøjskolernes Rektorkollegium</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4</w:t>
            </w:r>
          </w:p>
        </w:tc>
        <w:tc>
          <w:tcPr>
            <w:tcW w:w="979"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w:t>
            </w:r>
            <w:r w:rsidR="001C75E5" w:rsidRPr="00462BFD">
              <w:rPr>
                <w:rFonts w:ascii="Times New Roman" w:hAnsi="Times New Roman" w:cs="Times New Roman"/>
                <w:sz w:val="20"/>
                <w:szCs w:val="20"/>
              </w:rPr>
              <w:t>ansk selskab for Intern Medicin</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w:t>
            </w:r>
          </w:p>
        </w:tc>
      </w:tr>
      <w:tr w:rsidR="001C75E5" w:rsidRPr="00462BFD" w:rsidTr="001C75E5">
        <w:tc>
          <w:tcPr>
            <w:tcW w:w="990" w:type="pct"/>
          </w:tcPr>
          <w:p w:rsidR="00B6169F" w:rsidRPr="00462BFD" w:rsidRDefault="00B6169F" w:rsidP="00462BFD">
            <w:pPr>
              <w:rPr>
                <w:rFonts w:ascii="Times New Roman" w:hAnsi="Times New Roman" w:cs="Times New Roman"/>
                <w:b/>
                <w:sz w:val="20"/>
                <w:szCs w:val="20"/>
              </w:rPr>
            </w:pPr>
            <w:r w:rsidRPr="00462BFD">
              <w:rPr>
                <w:rFonts w:ascii="Times New Roman" w:hAnsi="Times New Roman" w:cs="Times New Roman"/>
                <w:b/>
                <w:sz w:val="20"/>
                <w:szCs w:val="20"/>
              </w:rPr>
              <w:t>Danske Regioner</w:t>
            </w:r>
          </w:p>
        </w:tc>
        <w:tc>
          <w:tcPr>
            <w:tcW w:w="262"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8</w:t>
            </w:r>
          </w:p>
        </w:tc>
        <w:tc>
          <w:tcPr>
            <w:tcW w:w="961" w:type="pct"/>
          </w:tcPr>
          <w:p w:rsidR="00B6169F" w:rsidRPr="00462BFD" w:rsidRDefault="00B6169F" w:rsidP="00462BFD">
            <w:pPr>
              <w:rPr>
                <w:rFonts w:ascii="Times New Roman" w:hAnsi="Times New Roman" w:cs="Times New Roman"/>
                <w:b/>
                <w:i/>
                <w:sz w:val="20"/>
                <w:szCs w:val="20"/>
              </w:rPr>
            </w:pPr>
            <w:r w:rsidRPr="00462BFD">
              <w:rPr>
                <w:rFonts w:ascii="Times New Roman" w:hAnsi="Times New Roman" w:cs="Times New Roman"/>
                <w:b/>
                <w:i/>
                <w:sz w:val="20"/>
                <w:szCs w:val="20"/>
              </w:rPr>
              <w:t>Dansk Erhverv</w:t>
            </w:r>
          </w:p>
        </w:tc>
        <w:tc>
          <w:tcPr>
            <w:tcW w:w="289"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4</w:t>
            </w:r>
          </w:p>
        </w:tc>
        <w:tc>
          <w:tcPr>
            <w:tcW w:w="1005"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Danske Handicaporganisationer</w:t>
            </w:r>
          </w:p>
        </w:tc>
        <w:tc>
          <w:tcPr>
            <w:tcW w:w="246"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w:t>
            </w:r>
          </w:p>
        </w:tc>
        <w:tc>
          <w:tcPr>
            <w:tcW w:w="979" w:type="pct"/>
          </w:tcPr>
          <w:p w:rsidR="00B6169F" w:rsidRPr="00462BFD" w:rsidRDefault="00B6169F" w:rsidP="00462BFD">
            <w:pPr>
              <w:rPr>
                <w:rFonts w:ascii="Times New Roman" w:hAnsi="Times New Roman" w:cs="Times New Roman"/>
                <w:sz w:val="20"/>
                <w:szCs w:val="20"/>
              </w:rPr>
            </w:pPr>
            <w:r w:rsidRPr="00462BFD">
              <w:rPr>
                <w:rFonts w:ascii="Times New Roman" w:hAnsi="Times New Roman" w:cs="Times New Roman"/>
                <w:sz w:val="20"/>
                <w:szCs w:val="20"/>
              </w:rPr>
              <w:t>D</w:t>
            </w:r>
            <w:r w:rsidR="001C75E5" w:rsidRPr="00462BFD">
              <w:rPr>
                <w:rFonts w:ascii="Times New Roman" w:hAnsi="Times New Roman" w:cs="Times New Roman"/>
                <w:sz w:val="20"/>
                <w:szCs w:val="20"/>
              </w:rPr>
              <w:t xml:space="preserve">iabetesforeningen </w:t>
            </w:r>
          </w:p>
        </w:tc>
        <w:tc>
          <w:tcPr>
            <w:tcW w:w="268" w:type="pct"/>
            <w:vAlign w:val="center"/>
          </w:tcPr>
          <w:p w:rsidR="00B6169F" w:rsidRPr="00462BFD" w:rsidRDefault="00B6169F" w:rsidP="00462BFD">
            <w:pPr>
              <w:jc w:val="center"/>
              <w:rPr>
                <w:rFonts w:ascii="Times New Roman" w:hAnsi="Times New Roman" w:cs="Times New Roman"/>
                <w:sz w:val="20"/>
                <w:szCs w:val="20"/>
              </w:rPr>
            </w:pPr>
            <w:r w:rsidRPr="00462BFD">
              <w:rPr>
                <w:rFonts w:ascii="Times New Roman" w:hAnsi="Times New Roman" w:cs="Times New Roman"/>
                <w:sz w:val="20"/>
                <w:szCs w:val="20"/>
              </w:rPr>
              <w:t>3</w:t>
            </w:r>
          </w:p>
        </w:tc>
      </w:tr>
    </w:tbl>
    <w:p w:rsidR="003B2876" w:rsidRPr="00ED05E9" w:rsidRDefault="003B2876" w:rsidP="00430F2D">
      <w:pPr>
        <w:spacing w:after="0" w:line="360" w:lineRule="auto"/>
        <w:rPr>
          <w:rFonts w:ascii="Times New Roman" w:hAnsi="Times New Roman" w:cs="Times New Roman"/>
          <w:b/>
          <w:sz w:val="18"/>
          <w:szCs w:val="18"/>
          <w:lang w:val="en-US"/>
        </w:rPr>
      </w:pPr>
    </w:p>
    <w:sectPr w:rsidR="003B2876" w:rsidRPr="00ED05E9" w:rsidSect="006F49C9">
      <w:footerReference w:type="default" r:id="rId1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C9" w:rsidRDefault="00894CC9" w:rsidP="00A73CCA">
      <w:pPr>
        <w:spacing w:after="0" w:line="240" w:lineRule="auto"/>
      </w:pPr>
      <w:r>
        <w:separator/>
      </w:r>
    </w:p>
  </w:endnote>
  <w:endnote w:type="continuationSeparator" w:id="0">
    <w:p w:rsidR="00894CC9" w:rsidRDefault="00894CC9" w:rsidP="00A7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5000"/>
      <w:docPartObj>
        <w:docPartGallery w:val="Page Numbers (Bottom of Page)"/>
        <w:docPartUnique/>
      </w:docPartObj>
    </w:sdtPr>
    <w:sdtContent>
      <w:p w:rsidR="009616F8" w:rsidRDefault="00D55A64">
        <w:pPr>
          <w:pStyle w:val="Footer"/>
          <w:jc w:val="center"/>
        </w:pPr>
        <w:fldSimple w:instr=" PAGE   \* MERGEFORMAT ">
          <w:r w:rsidR="00A4652A">
            <w:rPr>
              <w:noProof/>
            </w:rPr>
            <w:t>12</w:t>
          </w:r>
        </w:fldSimple>
      </w:p>
    </w:sdtContent>
  </w:sdt>
  <w:p w:rsidR="009616F8" w:rsidRDefault="00961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C9" w:rsidRDefault="00894CC9" w:rsidP="00A73CCA">
      <w:pPr>
        <w:spacing w:after="0" w:line="240" w:lineRule="auto"/>
      </w:pPr>
      <w:r>
        <w:separator/>
      </w:r>
    </w:p>
  </w:footnote>
  <w:footnote w:type="continuationSeparator" w:id="0">
    <w:p w:rsidR="00894CC9" w:rsidRDefault="00894CC9" w:rsidP="00A73CCA">
      <w:pPr>
        <w:spacing w:after="0" w:line="240" w:lineRule="auto"/>
      </w:pPr>
      <w:r>
        <w:continuationSeparator/>
      </w:r>
    </w:p>
  </w:footnote>
  <w:footnote w:id="1">
    <w:p w:rsidR="009616F8" w:rsidRPr="00462BFD" w:rsidRDefault="009616F8">
      <w:pPr>
        <w:pStyle w:val="FootnoteText"/>
        <w:rPr>
          <w:rFonts w:ascii="Times New Roman" w:hAnsi="Times New Roman" w:cs="Times New Roman"/>
        </w:rPr>
      </w:pPr>
      <w:r w:rsidRPr="00462BFD">
        <w:rPr>
          <w:rStyle w:val="FootnoteReference"/>
          <w:rFonts w:ascii="Times New Roman" w:hAnsi="Times New Roman" w:cs="Times New Roman"/>
          <w:vertAlign w:val="baseline"/>
        </w:rPr>
        <w:footnoteRef/>
      </w:r>
      <w:r w:rsidRPr="00462BFD">
        <w:rPr>
          <w:rFonts w:ascii="Times New Roman" w:hAnsi="Times New Roman" w:cs="Times New Roman"/>
        </w:rPr>
        <w:t xml:space="preserve">. </w:t>
      </w:r>
      <w:hyperlink r:id="rId1" w:history="1">
        <w:r w:rsidRPr="00462BFD">
          <w:rPr>
            <w:rStyle w:val="Hyperlink"/>
            <w:rFonts w:ascii="Times New Roman" w:hAnsi="Times New Roman" w:cs="Times New Roman"/>
          </w:rPr>
          <w:t>http://www.fm.dk/Arbejdsomraader/Offentlige%20udgifter/Raad%20og%20naevn.aspx</w:t>
        </w:r>
      </w:hyperlink>
      <w:r w:rsidRPr="00462BFD">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EC1"/>
    <w:multiLevelType w:val="hybridMultilevel"/>
    <w:tmpl w:val="18605C80"/>
    <w:lvl w:ilvl="0" w:tplc="A72E10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7504558"/>
    <w:multiLevelType w:val="multilevel"/>
    <w:tmpl w:val="ED2E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82F38"/>
    <w:multiLevelType w:val="multilevel"/>
    <w:tmpl w:val="4C12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9684A"/>
    <w:multiLevelType w:val="multilevel"/>
    <w:tmpl w:val="7EEA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4D1E38"/>
    <w:multiLevelType w:val="multilevel"/>
    <w:tmpl w:val="1CF8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53761"/>
    <w:multiLevelType w:val="multilevel"/>
    <w:tmpl w:val="6E56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C475A7"/>
    <w:multiLevelType w:val="hybridMultilevel"/>
    <w:tmpl w:val="9BB28C72"/>
    <w:lvl w:ilvl="0" w:tplc="EA52FA7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1304"/>
  <w:hyphenationZone w:val="425"/>
  <w:characterSpacingControl w:val="doNotCompress"/>
  <w:footnotePr>
    <w:footnote w:id="-1"/>
    <w:footnote w:id="0"/>
  </w:footnotePr>
  <w:endnotePr>
    <w:endnote w:id="-1"/>
    <w:endnote w:id="0"/>
  </w:endnotePr>
  <w:compat/>
  <w:rsids>
    <w:rsidRoot w:val="005C0106"/>
    <w:rsid w:val="000059A9"/>
    <w:rsid w:val="00013696"/>
    <w:rsid w:val="0001370E"/>
    <w:rsid w:val="000354DC"/>
    <w:rsid w:val="0003774E"/>
    <w:rsid w:val="000579F5"/>
    <w:rsid w:val="00073C16"/>
    <w:rsid w:val="000819E1"/>
    <w:rsid w:val="0008430C"/>
    <w:rsid w:val="00090B61"/>
    <w:rsid w:val="0014075D"/>
    <w:rsid w:val="00147F50"/>
    <w:rsid w:val="001565B1"/>
    <w:rsid w:val="00160AA4"/>
    <w:rsid w:val="001B173E"/>
    <w:rsid w:val="001B6077"/>
    <w:rsid w:val="001C75E5"/>
    <w:rsid w:val="00256625"/>
    <w:rsid w:val="00264D9C"/>
    <w:rsid w:val="00294F37"/>
    <w:rsid w:val="00295434"/>
    <w:rsid w:val="002977B9"/>
    <w:rsid w:val="002A55B0"/>
    <w:rsid w:val="002C5C8A"/>
    <w:rsid w:val="002C6AD7"/>
    <w:rsid w:val="002D06BE"/>
    <w:rsid w:val="002E7848"/>
    <w:rsid w:val="00334E7B"/>
    <w:rsid w:val="003462DD"/>
    <w:rsid w:val="00370454"/>
    <w:rsid w:val="00380294"/>
    <w:rsid w:val="003A178F"/>
    <w:rsid w:val="003B2876"/>
    <w:rsid w:val="003D6043"/>
    <w:rsid w:val="003E0269"/>
    <w:rsid w:val="003F28C6"/>
    <w:rsid w:val="00402581"/>
    <w:rsid w:val="004037C1"/>
    <w:rsid w:val="00430F2D"/>
    <w:rsid w:val="00435900"/>
    <w:rsid w:val="00451A3A"/>
    <w:rsid w:val="00452096"/>
    <w:rsid w:val="00462BFD"/>
    <w:rsid w:val="0046439D"/>
    <w:rsid w:val="0047424E"/>
    <w:rsid w:val="004A36C7"/>
    <w:rsid w:val="004A38EF"/>
    <w:rsid w:val="004B73D2"/>
    <w:rsid w:val="004B7862"/>
    <w:rsid w:val="004C6567"/>
    <w:rsid w:val="004E13FD"/>
    <w:rsid w:val="004E72C7"/>
    <w:rsid w:val="004F230F"/>
    <w:rsid w:val="004F2B92"/>
    <w:rsid w:val="00505B27"/>
    <w:rsid w:val="00524633"/>
    <w:rsid w:val="00540CB3"/>
    <w:rsid w:val="0054195E"/>
    <w:rsid w:val="00543A7C"/>
    <w:rsid w:val="005624A7"/>
    <w:rsid w:val="0058025C"/>
    <w:rsid w:val="005916F5"/>
    <w:rsid w:val="005A5FCB"/>
    <w:rsid w:val="005B58ED"/>
    <w:rsid w:val="005C0106"/>
    <w:rsid w:val="00600869"/>
    <w:rsid w:val="00604D91"/>
    <w:rsid w:val="0063271D"/>
    <w:rsid w:val="00637308"/>
    <w:rsid w:val="00643BD0"/>
    <w:rsid w:val="00655A86"/>
    <w:rsid w:val="0066310F"/>
    <w:rsid w:val="00671B43"/>
    <w:rsid w:val="00690C98"/>
    <w:rsid w:val="006971DC"/>
    <w:rsid w:val="006B7F52"/>
    <w:rsid w:val="006E3C2F"/>
    <w:rsid w:val="006F49C9"/>
    <w:rsid w:val="006F6060"/>
    <w:rsid w:val="007044ED"/>
    <w:rsid w:val="00704B99"/>
    <w:rsid w:val="00713864"/>
    <w:rsid w:val="00717117"/>
    <w:rsid w:val="00717EFC"/>
    <w:rsid w:val="00720923"/>
    <w:rsid w:val="0072133D"/>
    <w:rsid w:val="00776263"/>
    <w:rsid w:val="007767C3"/>
    <w:rsid w:val="00782827"/>
    <w:rsid w:val="00794935"/>
    <w:rsid w:val="00794EA4"/>
    <w:rsid w:val="007A1E0D"/>
    <w:rsid w:val="007B640C"/>
    <w:rsid w:val="007D201B"/>
    <w:rsid w:val="007D5048"/>
    <w:rsid w:val="007D51FA"/>
    <w:rsid w:val="007E2847"/>
    <w:rsid w:val="007E6093"/>
    <w:rsid w:val="007F0F45"/>
    <w:rsid w:val="007F7EC5"/>
    <w:rsid w:val="00822FA0"/>
    <w:rsid w:val="00830F85"/>
    <w:rsid w:val="00894CC9"/>
    <w:rsid w:val="008B6363"/>
    <w:rsid w:val="0091019F"/>
    <w:rsid w:val="00913843"/>
    <w:rsid w:val="009278F5"/>
    <w:rsid w:val="00927D97"/>
    <w:rsid w:val="0093005B"/>
    <w:rsid w:val="00934F6E"/>
    <w:rsid w:val="009511BD"/>
    <w:rsid w:val="009576B4"/>
    <w:rsid w:val="009616F8"/>
    <w:rsid w:val="009A0A9A"/>
    <w:rsid w:val="009B4238"/>
    <w:rsid w:val="009B4F19"/>
    <w:rsid w:val="009C0875"/>
    <w:rsid w:val="009D65E5"/>
    <w:rsid w:val="009D7604"/>
    <w:rsid w:val="009E08D6"/>
    <w:rsid w:val="009E0A33"/>
    <w:rsid w:val="009E2B33"/>
    <w:rsid w:val="009E6442"/>
    <w:rsid w:val="009F3944"/>
    <w:rsid w:val="00A24A86"/>
    <w:rsid w:val="00A451C7"/>
    <w:rsid w:val="00A4652A"/>
    <w:rsid w:val="00A73CCA"/>
    <w:rsid w:val="00A77D9F"/>
    <w:rsid w:val="00A8300E"/>
    <w:rsid w:val="00A95886"/>
    <w:rsid w:val="00AB60ED"/>
    <w:rsid w:val="00AD051D"/>
    <w:rsid w:val="00AE0E79"/>
    <w:rsid w:val="00AF21B1"/>
    <w:rsid w:val="00AF21DB"/>
    <w:rsid w:val="00AF3358"/>
    <w:rsid w:val="00B0318F"/>
    <w:rsid w:val="00B52D62"/>
    <w:rsid w:val="00B5338E"/>
    <w:rsid w:val="00B57CFD"/>
    <w:rsid w:val="00B6169F"/>
    <w:rsid w:val="00B63793"/>
    <w:rsid w:val="00B65060"/>
    <w:rsid w:val="00B66797"/>
    <w:rsid w:val="00B918CD"/>
    <w:rsid w:val="00BB18B4"/>
    <w:rsid w:val="00BC5176"/>
    <w:rsid w:val="00BE3627"/>
    <w:rsid w:val="00BE4D9A"/>
    <w:rsid w:val="00BE5A5A"/>
    <w:rsid w:val="00C02058"/>
    <w:rsid w:val="00C32E62"/>
    <w:rsid w:val="00C37091"/>
    <w:rsid w:val="00C55DF8"/>
    <w:rsid w:val="00C84940"/>
    <w:rsid w:val="00CA29AC"/>
    <w:rsid w:val="00CA7F77"/>
    <w:rsid w:val="00CE055A"/>
    <w:rsid w:val="00CE465C"/>
    <w:rsid w:val="00CE704B"/>
    <w:rsid w:val="00D222B2"/>
    <w:rsid w:val="00D226C2"/>
    <w:rsid w:val="00D24541"/>
    <w:rsid w:val="00D3073D"/>
    <w:rsid w:val="00D3209C"/>
    <w:rsid w:val="00D36CBE"/>
    <w:rsid w:val="00D52016"/>
    <w:rsid w:val="00D55A64"/>
    <w:rsid w:val="00D775B4"/>
    <w:rsid w:val="00DD2475"/>
    <w:rsid w:val="00E1590A"/>
    <w:rsid w:val="00E43DE2"/>
    <w:rsid w:val="00E610EA"/>
    <w:rsid w:val="00E66616"/>
    <w:rsid w:val="00ED05E9"/>
    <w:rsid w:val="00EE77E6"/>
    <w:rsid w:val="00F01483"/>
    <w:rsid w:val="00F0486F"/>
    <w:rsid w:val="00F31A4C"/>
    <w:rsid w:val="00F66382"/>
    <w:rsid w:val="00F672C3"/>
    <w:rsid w:val="00F839E2"/>
    <w:rsid w:val="00F97E4B"/>
    <w:rsid w:val="00FA1C5C"/>
    <w:rsid w:val="00FA406A"/>
    <w:rsid w:val="00FB4400"/>
    <w:rsid w:val="00FB5E47"/>
    <w:rsid w:val="00FC5011"/>
    <w:rsid w:val="00FD7001"/>
    <w:rsid w:val="00FD7F0E"/>
    <w:rsid w:val="00FE2773"/>
    <w:rsid w:val="00FF022B"/>
    <w:rsid w:val="00FF6E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C9"/>
  </w:style>
  <w:style w:type="paragraph" w:styleId="Heading1">
    <w:name w:val="heading 1"/>
    <w:basedOn w:val="Normal"/>
    <w:link w:val="Heading1Char"/>
    <w:uiPriority w:val="9"/>
    <w:qFormat/>
    <w:rsid w:val="00264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unhideWhenUsed/>
    <w:qFormat/>
    <w:rsid w:val="00295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CC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73CCA"/>
  </w:style>
  <w:style w:type="paragraph" w:styleId="Footer">
    <w:name w:val="footer"/>
    <w:basedOn w:val="Normal"/>
    <w:link w:val="FooterChar"/>
    <w:uiPriority w:val="99"/>
    <w:unhideWhenUsed/>
    <w:rsid w:val="00A73C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CCA"/>
  </w:style>
  <w:style w:type="paragraph" w:styleId="ListParagraph">
    <w:name w:val="List Paragraph"/>
    <w:basedOn w:val="Normal"/>
    <w:uiPriority w:val="34"/>
    <w:qFormat/>
    <w:rsid w:val="00A73CCA"/>
    <w:pPr>
      <w:ind w:left="720"/>
      <w:contextualSpacing/>
    </w:pPr>
  </w:style>
  <w:style w:type="character" w:styleId="Hyperlink">
    <w:name w:val="Hyperlink"/>
    <w:basedOn w:val="DefaultParagraphFont"/>
    <w:uiPriority w:val="99"/>
    <w:unhideWhenUsed/>
    <w:rsid w:val="0066310F"/>
    <w:rPr>
      <w:color w:val="0000FF" w:themeColor="hyperlink"/>
      <w:u w:val="single"/>
    </w:rPr>
  </w:style>
  <w:style w:type="paragraph" w:styleId="BodyText">
    <w:name w:val="Body Text"/>
    <w:basedOn w:val="Normal"/>
    <w:link w:val="BodyTextChar"/>
    <w:rsid w:val="007E6093"/>
    <w:pPr>
      <w:spacing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E6093"/>
    <w:rPr>
      <w:rFonts w:ascii="Times New Roman" w:eastAsia="Times New Roman" w:hAnsi="Times New Roman" w:cs="Times New Roman"/>
      <w:sz w:val="24"/>
      <w:szCs w:val="24"/>
      <w:lang w:val="en-GB"/>
    </w:rPr>
  </w:style>
  <w:style w:type="character" w:customStyle="1" w:styleId="footnoteref">
    <w:name w:val="footnote ref"/>
    <w:rsid w:val="0003774E"/>
  </w:style>
  <w:style w:type="character" w:styleId="Strong">
    <w:name w:val="Strong"/>
    <w:basedOn w:val="DefaultParagraphFont"/>
    <w:uiPriority w:val="22"/>
    <w:qFormat/>
    <w:rsid w:val="00295434"/>
    <w:rPr>
      <w:b/>
      <w:bCs/>
      <w:i w:val="0"/>
      <w:iCs w:val="0"/>
    </w:rPr>
  </w:style>
  <w:style w:type="paragraph" w:styleId="NormalWeb">
    <w:name w:val="Normal (Web)"/>
    <w:basedOn w:val="Normal"/>
    <w:uiPriority w:val="99"/>
    <w:semiHidden/>
    <w:unhideWhenUsed/>
    <w:rsid w:val="002954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2Char">
    <w:name w:val="Heading 2 Char"/>
    <w:basedOn w:val="DefaultParagraphFont"/>
    <w:link w:val="Heading2"/>
    <w:uiPriority w:val="9"/>
    <w:rsid w:val="0029543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F2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1DB"/>
    <w:rPr>
      <w:sz w:val="20"/>
      <w:szCs w:val="20"/>
    </w:rPr>
  </w:style>
  <w:style w:type="character" w:styleId="FootnoteReference">
    <w:name w:val="footnote reference"/>
    <w:basedOn w:val="DefaultParagraphFont"/>
    <w:uiPriority w:val="99"/>
    <w:semiHidden/>
    <w:unhideWhenUsed/>
    <w:rsid w:val="00AF21DB"/>
    <w:rPr>
      <w:vertAlign w:val="superscript"/>
    </w:rPr>
  </w:style>
  <w:style w:type="paragraph" w:customStyle="1" w:styleId="StyleguideFigurtekst">
    <w:name w:val="_Styleguide: Figurtekst"/>
    <w:basedOn w:val="Normal"/>
    <w:rsid w:val="00A77D9F"/>
    <w:pPr>
      <w:spacing w:after="0" w:line="280" w:lineRule="exact"/>
      <w:jc w:val="both"/>
    </w:pPr>
    <w:rPr>
      <w:rFonts w:ascii="Garamond" w:eastAsia="Times New Roman" w:hAnsi="Garamond" w:cs="Garamond"/>
      <w:i/>
      <w:iCs/>
      <w:sz w:val="23"/>
      <w:szCs w:val="23"/>
      <w:lang w:eastAsia="da-DK"/>
    </w:rPr>
  </w:style>
  <w:style w:type="character" w:customStyle="1" w:styleId="Heading1Char">
    <w:name w:val="Heading 1 Char"/>
    <w:basedOn w:val="DefaultParagraphFont"/>
    <w:link w:val="Heading1"/>
    <w:uiPriority w:val="9"/>
    <w:rsid w:val="00264D9C"/>
    <w:rPr>
      <w:rFonts w:ascii="Times New Roman" w:eastAsia="Times New Roman" w:hAnsi="Times New Roman" w:cs="Times New Roman"/>
      <w:b/>
      <w:bCs/>
      <w:kern w:val="36"/>
      <w:sz w:val="48"/>
      <w:szCs w:val="48"/>
      <w:lang w:eastAsia="da-DK"/>
    </w:rPr>
  </w:style>
  <w:style w:type="character" w:customStyle="1" w:styleId="addmd1">
    <w:name w:val="addmd1"/>
    <w:basedOn w:val="DefaultParagraphFont"/>
    <w:rsid w:val="00264D9C"/>
    <w:rPr>
      <w:sz w:val="20"/>
      <w:szCs w:val="20"/>
    </w:rPr>
  </w:style>
  <w:style w:type="table" w:styleId="TableGrid">
    <w:name w:val="Table Grid"/>
    <w:basedOn w:val="TableNormal"/>
    <w:uiPriority w:val="59"/>
    <w:rsid w:val="00B6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44607">
      <w:bodyDiv w:val="1"/>
      <w:marLeft w:val="0"/>
      <w:marRight w:val="0"/>
      <w:marTop w:val="0"/>
      <w:marBottom w:val="0"/>
      <w:divBdr>
        <w:top w:val="none" w:sz="0" w:space="0" w:color="auto"/>
        <w:left w:val="none" w:sz="0" w:space="0" w:color="auto"/>
        <w:bottom w:val="none" w:sz="0" w:space="0" w:color="auto"/>
        <w:right w:val="none" w:sz="0" w:space="0" w:color="auto"/>
      </w:divBdr>
      <w:divsChild>
        <w:div w:id="1963074706">
          <w:marLeft w:val="0"/>
          <w:marRight w:val="0"/>
          <w:marTop w:val="0"/>
          <w:marBottom w:val="0"/>
          <w:divBdr>
            <w:top w:val="none" w:sz="0" w:space="0" w:color="auto"/>
            <w:left w:val="none" w:sz="0" w:space="0" w:color="auto"/>
            <w:bottom w:val="none" w:sz="0" w:space="0" w:color="auto"/>
            <w:right w:val="none" w:sz="0" w:space="0" w:color="auto"/>
          </w:divBdr>
          <w:divsChild>
            <w:div w:id="678242486">
              <w:marLeft w:val="0"/>
              <w:marRight w:val="0"/>
              <w:marTop w:val="0"/>
              <w:marBottom w:val="0"/>
              <w:divBdr>
                <w:top w:val="none" w:sz="0" w:space="0" w:color="auto"/>
                <w:left w:val="none" w:sz="0" w:space="0" w:color="auto"/>
                <w:bottom w:val="none" w:sz="0" w:space="0" w:color="auto"/>
                <w:right w:val="none" w:sz="0" w:space="0" w:color="auto"/>
              </w:divBdr>
              <w:divsChild>
                <w:div w:id="2083480490">
                  <w:marLeft w:val="0"/>
                  <w:marRight w:val="0"/>
                  <w:marTop w:val="0"/>
                  <w:marBottom w:val="0"/>
                  <w:divBdr>
                    <w:top w:val="none" w:sz="0" w:space="0" w:color="auto"/>
                    <w:left w:val="none" w:sz="0" w:space="0" w:color="auto"/>
                    <w:bottom w:val="none" w:sz="0" w:space="0" w:color="auto"/>
                    <w:right w:val="none" w:sz="0" w:space="0" w:color="auto"/>
                  </w:divBdr>
                  <w:divsChild>
                    <w:div w:id="1676571813">
                      <w:marLeft w:val="0"/>
                      <w:marRight w:val="0"/>
                      <w:marTop w:val="0"/>
                      <w:marBottom w:val="0"/>
                      <w:divBdr>
                        <w:top w:val="none" w:sz="0" w:space="0" w:color="auto"/>
                        <w:left w:val="none" w:sz="0" w:space="0" w:color="auto"/>
                        <w:bottom w:val="none" w:sz="0" w:space="0" w:color="auto"/>
                        <w:right w:val="none" w:sz="0" w:space="0" w:color="auto"/>
                      </w:divBdr>
                      <w:divsChild>
                        <w:div w:id="8823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0938">
      <w:bodyDiv w:val="1"/>
      <w:marLeft w:val="0"/>
      <w:marRight w:val="0"/>
      <w:marTop w:val="0"/>
      <w:marBottom w:val="0"/>
      <w:divBdr>
        <w:top w:val="none" w:sz="0" w:space="0" w:color="auto"/>
        <w:left w:val="none" w:sz="0" w:space="0" w:color="auto"/>
        <w:bottom w:val="none" w:sz="0" w:space="0" w:color="auto"/>
        <w:right w:val="none" w:sz="0" w:space="0" w:color="auto"/>
      </w:divBdr>
      <w:divsChild>
        <w:div w:id="1523325444">
          <w:marLeft w:val="0"/>
          <w:marRight w:val="0"/>
          <w:marTop w:val="0"/>
          <w:marBottom w:val="0"/>
          <w:divBdr>
            <w:top w:val="none" w:sz="0" w:space="0" w:color="auto"/>
            <w:left w:val="none" w:sz="0" w:space="0" w:color="auto"/>
            <w:bottom w:val="none" w:sz="0" w:space="0" w:color="auto"/>
            <w:right w:val="none" w:sz="0" w:space="0" w:color="auto"/>
          </w:divBdr>
        </w:div>
      </w:divsChild>
    </w:div>
    <w:div w:id="372462135">
      <w:bodyDiv w:val="1"/>
      <w:marLeft w:val="0"/>
      <w:marRight w:val="0"/>
      <w:marTop w:val="0"/>
      <w:marBottom w:val="0"/>
      <w:divBdr>
        <w:top w:val="none" w:sz="0" w:space="0" w:color="auto"/>
        <w:left w:val="none" w:sz="0" w:space="0" w:color="auto"/>
        <w:bottom w:val="none" w:sz="0" w:space="0" w:color="auto"/>
        <w:right w:val="none" w:sz="0" w:space="0" w:color="auto"/>
      </w:divBdr>
      <w:divsChild>
        <w:div w:id="1992709750">
          <w:marLeft w:val="0"/>
          <w:marRight w:val="0"/>
          <w:marTop w:val="0"/>
          <w:marBottom w:val="0"/>
          <w:divBdr>
            <w:top w:val="none" w:sz="0" w:space="0" w:color="auto"/>
            <w:left w:val="none" w:sz="0" w:space="0" w:color="auto"/>
            <w:bottom w:val="none" w:sz="0" w:space="0" w:color="auto"/>
            <w:right w:val="none" w:sz="0" w:space="0" w:color="auto"/>
          </w:divBdr>
          <w:divsChild>
            <w:div w:id="126246361">
              <w:marLeft w:val="0"/>
              <w:marRight w:val="0"/>
              <w:marTop w:val="0"/>
              <w:marBottom w:val="0"/>
              <w:divBdr>
                <w:top w:val="none" w:sz="0" w:space="0" w:color="auto"/>
                <w:left w:val="none" w:sz="0" w:space="0" w:color="auto"/>
                <w:bottom w:val="none" w:sz="0" w:space="0" w:color="auto"/>
                <w:right w:val="none" w:sz="0" w:space="0" w:color="auto"/>
              </w:divBdr>
              <w:divsChild>
                <w:div w:id="1440372542">
                  <w:marLeft w:val="0"/>
                  <w:marRight w:val="0"/>
                  <w:marTop w:val="0"/>
                  <w:marBottom w:val="0"/>
                  <w:divBdr>
                    <w:top w:val="none" w:sz="0" w:space="0" w:color="auto"/>
                    <w:left w:val="none" w:sz="0" w:space="0" w:color="auto"/>
                    <w:bottom w:val="none" w:sz="0" w:space="0" w:color="auto"/>
                    <w:right w:val="none" w:sz="0" w:space="0" w:color="auto"/>
                  </w:divBdr>
                  <w:divsChild>
                    <w:div w:id="2086797524">
                      <w:marLeft w:val="0"/>
                      <w:marRight w:val="0"/>
                      <w:marTop w:val="0"/>
                      <w:marBottom w:val="0"/>
                      <w:divBdr>
                        <w:top w:val="none" w:sz="0" w:space="0" w:color="auto"/>
                        <w:left w:val="none" w:sz="0" w:space="0" w:color="auto"/>
                        <w:bottom w:val="none" w:sz="0" w:space="0" w:color="auto"/>
                        <w:right w:val="none" w:sz="0" w:space="0" w:color="auto"/>
                      </w:divBdr>
                      <w:divsChild>
                        <w:div w:id="610864456">
                          <w:marLeft w:val="0"/>
                          <w:marRight w:val="0"/>
                          <w:marTop w:val="0"/>
                          <w:marBottom w:val="0"/>
                          <w:divBdr>
                            <w:top w:val="none" w:sz="0" w:space="0" w:color="auto"/>
                            <w:left w:val="none" w:sz="0" w:space="0" w:color="auto"/>
                            <w:bottom w:val="none" w:sz="0" w:space="0" w:color="auto"/>
                            <w:right w:val="none" w:sz="0" w:space="0" w:color="auto"/>
                          </w:divBdr>
                          <w:divsChild>
                            <w:div w:id="1747653924">
                              <w:marLeft w:val="0"/>
                              <w:marRight w:val="0"/>
                              <w:marTop w:val="0"/>
                              <w:marBottom w:val="0"/>
                              <w:divBdr>
                                <w:top w:val="none" w:sz="0" w:space="0" w:color="auto"/>
                                <w:left w:val="none" w:sz="0" w:space="0" w:color="auto"/>
                                <w:bottom w:val="none" w:sz="0" w:space="0" w:color="auto"/>
                                <w:right w:val="none" w:sz="0" w:space="0" w:color="auto"/>
                              </w:divBdr>
                              <w:divsChild>
                                <w:div w:id="5435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82156">
      <w:bodyDiv w:val="1"/>
      <w:marLeft w:val="0"/>
      <w:marRight w:val="0"/>
      <w:marTop w:val="0"/>
      <w:marBottom w:val="0"/>
      <w:divBdr>
        <w:top w:val="none" w:sz="0" w:space="0" w:color="auto"/>
        <w:left w:val="none" w:sz="0" w:space="0" w:color="auto"/>
        <w:bottom w:val="none" w:sz="0" w:space="0" w:color="auto"/>
        <w:right w:val="none" w:sz="0" w:space="0" w:color="auto"/>
      </w:divBdr>
    </w:div>
    <w:div w:id="1063798719">
      <w:bodyDiv w:val="1"/>
      <w:marLeft w:val="0"/>
      <w:marRight w:val="0"/>
      <w:marTop w:val="0"/>
      <w:marBottom w:val="0"/>
      <w:divBdr>
        <w:top w:val="none" w:sz="0" w:space="0" w:color="auto"/>
        <w:left w:val="none" w:sz="0" w:space="0" w:color="auto"/>
        <w:bottom w:val="none" w:sz="0" w:space="0" w:color="auto"/>
        <w:right w:val="none" w:sz="0" w:space="0" w:color="auto"/>
      </w:divBdr>
      <w:divsChild>
        <w:div w:id="1732264072">
          <w:marLeft w:val="0"/>
          <w:marRight w:val="0"/>
          <w:marTop w:val="0"/>
          <w:marBottom w:val="0"/>
          <w:divBdr>
            <w:top w:val="none" w:sz="0" w:space="0" w:color="auto"/>
            <w:left w:val="none" w:sz="0" w:space="0" w:color="auto"/>
            <w:bottom w:val="none" w:sz="0" w:space="0" w:color="auto"/>
            <w:right w:val="none" w:sz="0" w:space="0" w:color="auto"/>
          </w:divBdr>
          <w:divsChild>
            <w:div w:id="2101370976">
              <w:marLeft w:val="0"/>
              <w:marRight w:val="0"/>
              <w:marTop w:val="0"/>
              <w:marBottom w:val="0"/>
              <w:divBdr>
                <w:top w:val="single" w:sz="6" w:space="5" w:color="FFFFFF"/>
                <w:left w:val="single" w:sz="6" w:space="5" w:color="FFFFFF"/>
                <w:bottom w:val="single" w:sz="6" w:space="5" w:color="FFFFFF"/>
                <w:right w:val="single" w:sz="6" w:space="5" w:color="FFFFFF"/>
              </w:divBdr>
              <w:divsChild>
                <w:div w:id="1428378870">
                  <w:marLeft w:val="0"/>
                  <w:marRight w:val="0"/>
                  <w:marTop w:val="0"/>
                  <w:marBottom w:val="0"/>
                  <w:divBdr>
                    <w:top w:val="none" w:sz="0" w:space="0" w:color="auto"/>
                    <w:left w:val="none" w:sz="0" w:space="0" w:color="auto"/>
                    <w:bottom w:val="none" w:sz="0" w:space="0" w:color="auto"/>
                    <w:right w:val="none" w:sz="0" w:space="0" w:color="auto"/>
                  </w:divBdr>
                  <w:divsChild>
                    <w:div w:id="1723559325">
                      <w:marLeft w:val="25"/>
                      <w:marRight w:val="272"/>
                      <w:marTop w:val="0"/>
                      <w:marBottom w:val="0"/>
                      <w:divBdr>
                        <w:top w:val="none" w:sz="0" w:space="0" w:color="auto"/>
                        <w:left w:val="none" w:sz="0" w:space="0" w:color="auto"/>
                        <w:bottom w:val="none" w:sz="0" w:space="0" w:color="auto"/>
                        <w:right w:val="none" w:sz="0" w:space="0" w:color="auto"/>
                      </w:divBdr>
                      <w:divsChild>
                        <w:div w:id="2134396759">
                          <w:marLeft w:val="0"/>
                          <w:marRight w:val="0"/>
                          <w:marTop w:val="0"/>
                          <w:marBottom w:val="0"/>
                          <w:divBdr>
                            <w:top w:val="none" w:sz="0" w:space="0" w:color="auto"/>
                            <w:left w:val="none" w:sz="0" w:space="0" w:color="auto"/>
                            <w:bottom w:val="none" w:sz="0" w:space="0" w:color="auto"/>
                            <w:right w:val="none" w:sz="0" w:space="0" w:color="auto"/>
                          </w:divBdr>
                          <w:divsChild>
                            <w:div w:id="872184887">
                              <w:marLeft w:val="0"/>
                              <w:marRight w:val="0"/>
                              <w:marTop w:val="0"/>
                              <w:marBottom w:val="0"/>
                              <w:divBdr>
                                <w:top w:val="none" w:sz="0" w:space="0" w:color="auto"/>
                                <w:left w:val="none" w:sz="0" w:space="0" w:color="auto"/>
                                <w:bottom w:val="none" w:sz="0" w:space="0" w:color="auto"/>
                                <w:right w:val="none" w:sz="0" w:space="0" w:color="auto"/>
                              </w:divBdr>
                              <w:divsChild>
                                <w:div w:id="1695884772">
                                  <w:marLeft w:val="0"/>
                                  <w:marRight w:val="0"/>
                                  <w:marTop w:val="0"/>
                                  <w:marBottom w:val="0"/>
                                  <w:divBdr>
                                    <w:top w:val="none" w:sz="0" w:space="0" w:color="auto"/>
                                    <w:left w:val="none" w:sz="0" w:space="0" w:color="auto"/>
                                    <w:bottom w:val="none" w:sz="0" w:space="0" w:color="auto"/>
                                    <w:right w:val="none" w:sz="0" w:space="0" w:color="auto"/>
                                  </w:divBdr>
                                  <w:divsChild>
                                    <w:div w:id="1855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487">
      <w:bodyDiv w:val="1"/>
      <w:marLeft w:val="0"/>
      <w:marRight w:val="0"/>
      <w:marTop w:val="0"/>
      <w:marBottom w:val="0"/>
      <w:divBdr>
        <w:top w:val="none" w:sz="0" w:space="0" w:color="auto"/>
        <w:left w:val="none" w:sz="0" w:space="0" w:color="auto"/>
        <w:bottom w:val="none" w:sz="0" w:space="0" w:color="auto"/>
        <w:right w:val="none" w:sz="0" w:space="0" w:color="auto"/>
      </w:divBdr>
      <w:divsChild>
        <w:div w:id="978654328">
          <w:marLeft w:val="0"/>
          <w:marRight w:val="0"/>
          <w:marTop w:val="0"/>
          <w:marBottom w:val="0"/>
          <w:divBdr>
            <w:top w:val="none" w:sz="0" w:space="0" w:color="auto"/>
            <w:left w:val="none" w:sz="0" w:space="0" w:color="auto"/>
            <w:bottom w:val="none" w:sz="0" w:space="0" w:color="auto"/>
            <w:right w:val="none" w:sz="0" w:space="0" w:color="auto"/>
          </w:divBdr>
          <w:divsChild>
            <w:div w:id="433867729">
              <w:marLeft w:val="0"/>
              <w:marRight w:val="0"/>
              <w:marTop w:val="0"/>
              <w:marBottom w:val="0"/>
              <w:divBdr>
                <w:top w:val="single" w:sz="6" w:space="5" w:color="FFFFFF"/>
                <w:left w:val="single" w:sz="6" w:space="5" w:color="FFFFFF"/>
                <w:bottom w:val="single" w:sz="6" w:space="5" w:color="FFFFFF"/>
                <w:right w:val="single" w:sz="6" w:space="5" w:color="FFFFFF"/>
              </w:divBdr>
              <w:divsChild>
                <w:div w:id="190649579">
                  <w:marLeft w:val="0"/>
                  <w:marRight w:val="0"/>
                  <w:marTop w:val="0"/>
                  <w:marBottom w:val="0"/>
                  <w:divBdr>
                    <w:top w:val="none" w:sz="0" w:space="0" w:color="auto"/>
                    <w:left w:val="none" w:sz="0" w:space="0" w:color="auto"/>
                    <w:bottom w:val="none" w:sz="0" w:space="0" w:color="auto"/>
                    <w:right w:val="none" w:sz="0" w:space="0" w:color="auto"/>
                  </w:divBdr>
                  <w:divsChild>
                    <w:div w:id="355351156">
                      <w:marLeft w:val="25"/>
                      <w:marRight w:val="272"/>
                      <w:marTop w:val="0"/>
                      <w:marBottom w:val="0"/>
                      <w:divBdr>
                        <w:top w:val="none" w:sz="0" w:space="0" w:color="auto"/>
                        <w:left w:val="none" w:sz="0" w:space="0" w:color="auto"/>
                        <w:bottom w:val="none" w:sz="0" w:space="0" w:color="auto"/>
                        <w:right w:val="none" w:sz="0" w:space="0" w:color="auto"/>
                      </w:divBdr>
                      <w:divsChild>
                        <w:div w:id="2112624489">
                          <w:marLeft w:val="0"/>
                          <w:marRight w:val="0"/>
                          <w:marTop w:val="0"/>
                          <w:marBottom w:val="0"/>
                          <w:divBdr>
                            <w:top w:val="none" w:sz="0" w:space="0" w:color="auto"/>
                            <w:left w:val="none" w:sz="0" w:space="0" w:color="auto"/>
                            <w:bottom w:val="none" w:sz="0" w:space="0" w:color="auto"/>
                            <w:right w:val="none" w:sz="0" w:space="0" w:color="auto"/>
                          </w:divBdr>
                          <w:divsChild>
                            <w:div w:id="573702604">
                              <w:marLeft w:val="0"/>
                              <w:marRight w:val="0"/>
                              <w:marTop w:val="0"/>
                              <w:marBottom w:val="0"/>
                              <w:divBdr>
                                <w:top w:val="none" w:sz="0" w:space="0" w:color="auto"/>
                                <w:left w:val="none" w:sz="0" w:space="0" w:color="auto"/>
                                <w:bottom w:val="none" w:sz="0" w:space="0" w:color="auto"/>
                                <w:right w:val="none" w:sz="0" w:space="0" w:color="auto"/>
                              </w:divBdr>
                              <w:divsChild>
                                <w:div w:id="1760060180">
                                  <w:marLeft w:val="0"/>
                                  <w:marRight w:val="0"/>
                                  <w:marTop w:val="0"/>
                                  <w:marBottom w:val="0"/>
                                  <w:divBdr>
                                    <w:top w:val="none" w:sz="0" w:space="0" w:color="auto"/>
                                    <w:left w:val="none" w:sz="0" w:space="0" w:color="auto"/>
                                    <w:bottom w:val="none" w:sz="0" w:space="0" w:color="auto"/>
                                    <w:right w:val="none" w:sz="0" w:space="0" w:color="auto"/>
                                  </w:divBdr>
                                  <w:divsChild>
                                    <w:div w:id="1841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766139">
      <w:bodyDiv w:val="1"/>
      <w:marLeft w:val="0"/>
      <w:marRight w:val="0"/>
      <w:marTop w:val="0"/>
      <w:marBottom w:val="0"/>
      <w:divBdr>
        <w:top w:val="none" w:sz="0" w:space="0" w:color="auto"/>
        <w:left w:val="none" w:sz="0" w:space="0" w:color="auto"/>
        <w:bottom w:val="none" w:sz="0" w:space="0" w:color="auto"/>
        <w:right w:val="none" w:sz="0" w:space="0" w:color="auto"/>
      </w:divBdr>
      <w:divsChild>
        <w:div w:id="1394692591">
          <w:marLeft w:val="0"/>
          <w:marRight w:val="0"/>
          <w:marTop w:val="0"/>
          <w:marBottom w:val="0"/>
          <w:divBdr>
            <w:top w:val="none" w:sz="0" w:space="0" w:color="auto"/>
            <w:left w:val="none" w:sz="0" w:space="0" w:color="auto"/>
            <w:bottom w:val="none" w:sz="0" w:space="0" w:color="auto"/>
            <w:right w:val="none" w:sz="0" w:space="0" w:color="auto"/>
          </w:divBdr>
          <w:divsChild>
            <w:div w:id="833641100">
              <w:marLeft w:val="0"/>
              <w:marRight w:val="0"/>
              <w:marTop w:val="0"/>
              <w:marBottom w:val="0"/>
              <w:divBdr>
                <w:top w:val="single" w:sz="6" w:space="5" w:color="FFFFFF"/>
                <w:left w:val="single" w:sz="6" w:space="5" w:color="FFFFFF"/>
                <w:bottom w:val="single" w:sz="6" w:space="5" w:color="FFFFFF"/>
                <w:right w:val="single" w:sz="6" w:space="5" w:color="FFFFFF"/>
              </w:divBdr>
              <w:divsChild>
                <w:div w:id="428353773">
                  <w:marLeft w:val="0"/>
                  <w:marRight w:val="0"/>
                  <w:marTop w:val="0"/>
                  <w:marBottom w:val="0"/>
                  <w:divBdr>
                    <w:top w:val="none" w:sz="0" w:space="0" w:color="auto"/>
                    <w:left w:val="none" w:sz="0" w:space="0" w:color="auto"/>
                    <w:bottom w:val="none" w:sz="0" w:space="0" w:color="auto"/>
                    <w:right w:val="none" w:sz="0" w:space="0" w:color="auto"/>
                  </w:divBdr>
                  <w:divsChild>
                    <w:div w:id="1499076897">
                      <w:marLeft w:val="25"/>
                      <w:marRight w:val="272"/>
                      <w:marTop w:val="0"/>
                      <w:marBottom w:val="0"/>
                      <w:divBdr>
                        <w:top w:val="none" w:sz="0" w:space="0" w:color="auto"/>
                        <w:left w:val="none" w:sz="0" w:space="0" w:color="auto"/>
                        <w:bottom w:val="none" w:sz="0" w:space="0" w:color="auto"/>
                        <w:right w:val="none" w:sz="0" w:space="0" w:color="auto"/>
                      </w:divBdr>
                      <w:divsChild>
                        <w:div w:id="290022282">
                          <w:marLeft w:val="0"/>
                          <w:marRight w:val="0"/>
                          <w:marTop w:val="0"/>
                          <w:marBottom w:val="0"/>
                          <w:divBdr>
                            <w:top w:val="none" w:sz="0" w:space="0" w:color="auto"/>
                            <w:left w:val="none" w:sz="0" w:space="0" w:color="auto"/>
                            <w:bottom w:val="none" w:sz="0" w:space="0" w:color="auto"/>
                            <w:right w:val="none" w:sz="0" w:space="0" w:color="auto"/>
                          </w:divBdr>
                          <w:divsChild>
                            <w:div w:id="1821388280">
                              <w:marLeft w:val="0"/>
                              <w:marRight w:val="0"/>
                              <w:marTop w:val="0"/>
                              <w:marBottom w:val="0"/>
                              <w:divBdr>
                                <w:top w:val="none" w:sz="0" w:space="0" w:color="auto"/>
                                <w:left w:val="none" w:sz="0" w:space="0" w:color="auto"/>
                                <w:bottom w:val="none" w:sz="0" w:space="0" w:color="auto"/>
                                <w:right w:val="none" w:sz="0" w:space="0" w:color="auto"/>
                              </w:divBdr>
                              <w:divsChild>
                                <w:div w:id="1447890310">
                                  <w:marLeft w:val="0"/>
                                  <w:marRight w:val="0"/>
                                  <w:marTop w:val="0"/>
                                  <w:marBottom w:val="0"/>
                                  <w:divBdr>
                                    <w:top w:val="none" w:sz="0" w:space="0" w:color="auto"/>
                                    <w:left w:val="none" w:sz="0" w:space="0" w:color="auto"/>
                                    <w:bottom w:val="none" w:sz="0" w:space="0" w:color="auto"/>
                                    <w:right w:val="none" w:sz="0" w:space="0" w:color="auto"/>
                                  </w:divBdr>
                                  <w:divsChild>
                                    <w:div w:id="738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626265">
      <w:bodyDiv w:val="1"/>
      <w:marLeft w:val="0"/>
      <w:marRight w:val="0"/>
      <w:marTop w:val="0"/>
      <w:marBottom w:val="0"/>
      <w:divBdr>
        <w:top w:val="none" w:sz="0" w:space="0" w:color="auto"/>
        <w:left w:val="none" w:sz="0" w:space="0" w:color="auto"/>
        <w:bottom w:val="none" w:sz="0" w:space="0" w:color="auto"/>
        <w:right w:val="none" w:sz="0" w:space="0" w:color="auto"/>
      </w:divBdr>
      <w:divsChild>
        <w:div w:id="874929178">
          <w:marLeft w:val="0"/>
          <w:marRight w:val="0"/>
          <w:marTop w:val="0"/>
          <w:marBottom w:val="0"/>
          <w:divBdr>
            <w:top w:val="none" w:sz="0" w:space="0" w:color="auto"/>
            <w:left w:val="none" w:sz="0" w:space="0" w:color="auto"/>
            <w:bottom w:val="none" w:sz="0" w:space="0" w:color="auto"/>
            <w:right w:val="none" w:sz="0" w:space="0" w:color="auto"/>
          </w:divBdr>
          <w:divsChild>
            <w:div w:id="106632258">
              <w:marLeft w:val="0"/>
              <w:marRight w:val="0"/>
              <w:marTop w:val="0"/>
              <w:marBottom w:val="0"/>
              <w:divBdr>
                <w:top w:val="single" w:sz="6" w:space="5" w:color="FFFFFF"/>
                <w:left w:val="single" w:sz="6" w:space="5" w:color="FFFFFF"/>
                <w:bottom w:val="single" w:sz="6" w:space="5" w:color="FFFFFF"/>
                <w:right w:val="single" w:sz="6" w:space="5" w:color="FFFFFF"/>
              </w:divBdr>
              <w:divsChild>
                <w:div w:id="48771763">
                  <w:marLeft w:val="0"/>
                  <w:marRight w:val="0"/>
                  <w:marTop w:val="0"/>
                  <w:marBottom w:val="0"/>
                  <w:divBdr>
                    <w:top w:val="none" w:sz="0" w:space="0" w:color="auto"/>
                    <w:left w:val="none" w:sz="0" w:space="0" w:color="auto"/>
                    <w:bottom w:val="none" w:sz="0" w:space="0" w:color="auto"/>
                    <w:right w:val="none" w:sz="0" w:space="0" w:color="auto"/>
                  </w:divBdr>
                  <w:divsChild>
                    <w:div w:id="322394478">
                      <w:marLeft w:val="25"/>
                      <w:marRight w:val="272"/>
                      <w:marTop w:val="0"/>
                      <w:marBottom w:val="0"/>
                      <w:divBdr>
                        <w:top w:val="none" w:sz="0" w:space="0" w:color="auto"/>
                        <w:left w:val="none" w:sz="0" w:space="0" w:color="auto"/>
                        <w:bottom w:val="none" w:sz="0" w:space="0" w:color="auto"/>
                        <w:right w:val="none" w:sz="0" w:space="0" w:color="auto"/>
                      </w:divBdr>
                      <w:divsChild>
                        <w:div w:id="810444968">
                          <w:marLeft w:val="0"/>
                          <w:marRight w:val="0"/>
                          <w:marTop w:val="0"/>
                          <w:marBottom w:val="0"/>
                          <w:divBdr>
                            <w:top w:val="none" w:sz="0" w:space="0" w:color="auto"/>
                            <w:left w:val="none" w:sz="0" w:space="0" w:color="auto"/>
                            <w:bottom w:val="none" w:sz="0" w:space="0" w:color="auto"/>
                            <w:right w:val="none" w:sz="0" w:space="0" w:color="auto"/>
                          </w:divBdr>
                          <w:divsChild>
                            <w:div w:id="111753031">
                              <w:marLeft w:val="0"/>
                              <w:marRight w:val="0"/>
                              <w:marTop w:val="0"/>
                              <w:marBottom w:val="0"/>
                              <w:divBdr>
                                <w:top w:val="none" w:sz="0" w:space="0" w:color="auto"/>
                                <w:left w:val="none" w:sz="0" w:space="0" w:color="auto"/>
                                <w:bottom w:val="none" w:sz="0" w:space="0" w:color="auto"/>
                                <w:right w:val="none" w:sz="0" w:space="0" w:color="auto"/>
                              </w:divBdr>
                              <w:divsChild>
                                <w:div w:id="1346051584">
                                  <w:marLeft w:val="0"/>
                                  <w:marRight w:val="0"/>
                                  <w:marTop w:val="0"/>
                                  <w:marBottom w:val="0"/>
                                  <w:divBdr>
                                    <w:top w:val="none" w:sz="0" w:space="0" w:color="auto"/>
                                    <w:left w:val="none" w:sz="0" w:space="0" w:color="auto"/>
                                    <w:bottom w:val="none" w:sz="0" w:space="0" w:color="auto"/>
                                    <w:right w:val="none" w:sz="0" w:space="0" w:color="auto"/>
                                  </w:divBdr>
                                  <w:divsChild>
                                    <w:div w:id="176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23486">
      <w:bodyDiv w:val="1"/>
      <w:marLeft w:val="0"/>
      <w:marRight w:val="0"/>
      <w:marTop w:val="0"/>
      <w:marBottom w:val="0"/>
      <w:divBdr>
        <w:top w:val="none" w:sz="0" w:space="0" w:color="auto"/>
        <w:left w:val="none" w:sz="0" w:space="0" w:color="auto"/>
        <w:bottom w:val="none" w:sz="0" w:space="0" w:color="auto"/>
        <w:right w:val="none" w:sz="0" w:space="0" w:color="auto"/>
      </w:divBdr>
      <w:divsChild>
        <w:div w:id="1369184737">
          <w:marLeft w:val="0"/>
          <w:marRight w:val="0"/>
          <w:marTop w:val="0"/>
          <w:marBottom w:val="0"/>
          <w:divBdr>
            <w:top w:val="none" w:sz="0" w:space="0" w:color="auto"/>
            <w:left w:val="none" w:sz="0" w:space="0" w:color="auto"/>
            <w:bottom w:val="none" w:sz="0" w:space="0" w:color="auto"/>
            <w:right w:val="none" w:sz="0" w:space="0" w:color="auto"/>
          </w:divBdr>
          <w:divsChild>
            <w:div w:id="72241980">
              <w:marLeft w:val="0"/>
              <w:marRight w:val="0"/>
              <w:marTop w:val="0"/>
              <w:marBottom w:val="0"/>
              <w:divBdr>
                <w:top w:val="single" w:sz="6" w:space="5" w:color="FFFFFF"/>
                <w:left w:val="single" w:sz="6" w:space="5" w:color="FFFFFF"/>
                <w:bottom w:val="single" w:sz="6" w:space="5" w:color="FFFFFF"/>
                <w:right w:val="single" w:sz="6" w:space="5" w:color="FFFFFF"/>
              </w:divBdr>
              <w:divsChild>
                <w:div w:id="461579343">
                  <w:marLeft w:val="0"/>
                  <w:marRight w:val="0"/>
                  <w:marTop w:val="0"/>
                  <w:marBottom w:val="0"/>
                  <w:divBdr>
                    <w:top w:val="none" w:sz="0" w:space="0" w:color="auto"/>
                    <w:left w:val="none" w:sz="0" w:space="0" w:color="auto"/>
                    <w:bottom w:val="none" w:sz="0" w:space="0" w:color="auto"/>
                    <w:right w:val="none" w:sz="0" w:space="0" w:color="auto"/>
                  </w:divBdr>
                  <w:divsChild>
                    <w:div w:id="2066447803">
                      <w:marLeft w:val="25"/>
                      <w:marRight w:val="272"/>
                      <w:marTop w:val="0"/>
                      <w:marBottom w:val="0"/>
                      <w:divBdr>
                        <w:top w:val="none" w:sz="0" w:space="0" w:color="auto"/>
                        <w:left w:val="none" w:sz="0" w:space="0" w:color="auto"/>
                        <w:bottom w:val="none" w:sz="0" w:space="0" w:color="auto"/>
                        <w:right w:val="none" w:sz="0" w:space="0" w:color="auto"/>
                      </w:divBdr>
                      <w:divsChild>
                        <w:div w:id="1954942753">
                          <w:marLeft w:val="0"/>
                          <w:marRight w:val="0"/>
                          <w:marTop w:val="0"/>
                          <w:marBottom w:val="0"/>
                          <w:divBdr>
                            <w:top w:val="none" w:sz="0" w:space="0" w:color="auto"/>
                            <w:left w:val="none" w:sz="0" w:space="0" w:color="auto"/>
                            <w:bottom w:val="none" w:sz="0" w:space="0" w:color="auto"/>
                            <w:right w:val="none" w:sz="0" w:space="0" w:color="auto"/>
                          </w:divBdr>
                          <w:divsChild>
                            <w:div w:id="213126865">
                              <w:marLeft w:val="0"/>
                              <w:marRight w:val="0"/>
                              <w:marTop w:val="0"/>
                              <w:marBottom w:val="0"/>
                              <w:divBdr>
                                <w:top w:val="none" w:sz="0" w:space="0" w:color="auto"/>
                                <w:left w:val="none" w:sz="0" w:space="0" w:color="auto"/>
                                <w:bottom w:val="none" w:sz="0" w:space="0" w:color="auto"/>
                                <w:right w:val="none" w:sz="0" w:space="0" w:color="auto"/>
                              </w:divBdr>
                              <w:divsChild>
                                <w:div w:id="2044675220">
                                  <w:marLeft w:val="0"/>
                                  <w:marRight w:val="0"/>
                                  <w:marTop w:val="0"/>
                                  <w:marBottom w:val="0"/>
                                  <w:divBdr>
                                    <w:top w:val="none" w:sz="0" w:space="0" w:color="auto"/>
                                    <w:left w:val="none" w:sz="0" w:space="0" w:color="auto"/>
                                    <w:bottom w:val="none" w:sz="0" w:space="0" w:color="auto"/>
                                    <w:right w:val="none" w:sz="0" w:space="0" w:color="auto"/>
                                  </w:divBdr>
                                  <w:divsChild>
                                    <w:div w:id="20625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148610">
      <w:bodyDiv w:val="1"/>
      <w:marLeft w:val="0"/>
      <w:marRight w:val="0"/>
      <w:marTop w:val="0"/>
      <w:marBottom w:val="0"/>
      <w:divBdr>
        <w:top w:val="none" w:sz="0" w:space="0" w:color="auto"/>
        <w:left w:val="none" w:sz="0" w:space="0" w:color="auto"/>
        <w:bottom w:val="none" w:sz="0" w:space="0" w:color="auto"/>
        <w:right w:val="none" w:sz="0" w:space="0" w:color="auto"/>
      </w:divBdr>
      <w:divsChild>
        <w:div w:id="7054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re.au.dk/portal/da/persons/anne-skorkjaer-binderkrantz(59c3ea8a-5a2a-44f8-8680-747a6b5da962)/publications/interest-group-strategies-navigating-between-privileged-access-and-strategies-of-pressure(40157230-ab58-11da-bee9-02004c4f4f5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ebrevetA4.dk" TargetMode="External"/><Relationship Id="rId17" Type="http://schemas.openxmlformats.org/officeDocument/2006/relationships/hyperlink" Target="http://pure.au.dk/portal/da/persons/rune-stubager(a4304f9c-b7dc-4766-8fdb-9d1fd3be25a3)/publications/the-development-of-the-education-cleavage-denmark-as-a-critical-case(3cfca2d0-5789-11df-9806-000ea68e967b).html" TargetMode="External"/><Relationship Id="rId2" Type="http://schemas.openxmlformats.org/officeDocument/2006/relationships/numbering" Target="numbering.xml"/><Relationship Id="rId16" Type="http://schemas.openxmlformats.org/officeDocument/2006/relationships/hyperlink" Target="http://pure.au.dk/portal/da/persons/thomas-pallesen(b1c3f462-be1b-4677-8fd2-78f9746e6b08)/publications/scandinavian-corporatism-in-a-transatlantic-comparative-perspective(0a7b8c40-eaff-11da-bee9-02004c4f4f5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dk" TargetMode="External"/><Relationship Id="rId5" Type="http://schemas.openxmlformats.org/officeDocument/2006/relationships/webSettings" Target="webSettings.xml"/><Relationship Id="rId15" Type="http://schemas.openxmlformats.org/officeDocument/2006/relationships/hyperlink" Target="http://person.au.dk/da/pub/au01_2009_841740c0-b7df-11de-a554-000ea68e967b?id=6857043" TargetMode="External"/><Relationship Id="rId10" Type="http://schemas.openxmlformats.org/officeDocument/2006/relationships/hyperlink" Target="mailto:pmc@ps.au.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b@ps.au.dk" TargetMode="External"/><Relationship Id="rId14" Type="http://schemas.openxmlformats.org/officeDocument/2006/relationships/hyperlink" Target="http://pure.au.dk/portal/da/persons/anne-skorkjaer-binderkrantz(59c3ea8a-5a2a-44f8-8680-747a6b5da962)/publications/different-groups-different-strategies-how-interest-groups-pursue-their-political-ambitions(8c2009e0-f235-11db-bee9-02004c4f4f5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m.dk/Arbejdsomraader/Offentlige%20udgifter/Raad%20og%20naevn.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F3C4-75C3-4229-84E8-EDEF5B78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7351</Words>
  <Characters>44848</Characters>
  <Application>Microsoft Office Word</Application>
  <DocSecurity>0</DocSecurity>
  <Lines>373</Lines>
  <Paragraphs>104</Paragraphs>
  <ScaleCrop>false</ScaleCrop>
  <HeadingPairs>
    <vt:vector size="2" baseType="variant">
      <vt:variant>
        <vt:lpstr>Titel</vt:lpstr>
      </vt:variant>
      <vt:variant>
        <vt:i4>1</vt:i4>
      </vt:variant>
    </vt:vector>
  </HeadingPairs>
  <TitlesOfParts>
    <vt:vector size="1" baseType="lpstr">
      <vt:lpstr/>
    </vt:vector>
  </TitlesOfParts>
  <Company>Institut for Statskundskab</Company>
  <LinksUpToDate>false</LinksUpToDate>
  <CharactersWithSpaces>52095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Skorkjær Binderkrantz</dc:creator>
  <cp:lastModifiedBy>pmc</cp:lastModifiedBy>
  <cp:revision>2</cp:revision>
  <cp:lastPrinted>2011-10-27T09:56:00Z</cp:lastPrinted>
  <dcterms:created xsi:type="dcterms:W3CDTF">2011-11-08T06:34:00Z</dcterms:created>
  <dcterms:modified xsi:type="dcterms:W3CDTF">2011-11-08T06:34:00Z</dcterms:modified>
</cp:coreProperties>
</file>