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26" w:rsidRPr="00BA0A98" w:rsidRDefault="00BA0A98" w:rsidP="00BA0A98">
      <w:pPr>
        <w:spacing w:line="360" w:lineRule="auto"/>
        <w:rPr>
          <w:rFonts w:ascii="Times New Roman" w:hAnsi="Times New Roman" w:cs="Times New Roman"/>
          <w:b/>
        </w:rPr>
      </w:pPr>
      <w:r w:rsidRPr="00BA0A9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69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98" w:rsidRDefault="00BA0A98" w:rsidP="00BA0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BA0A98" w:rsidRPr="00BA0A98" w:rsidRDefault="00BA0A98" w:rsidP="00BA0A98">
                            <w:pPr>
                              <w:ind w:left="340" w:right="3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BA0A9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Interest Group Politics</w:t>
                            </w:r>
                          </w:p>
                          <w:p w:rsidR="00BA0A98" w:rsidRPr="00BA0A98" w:rsidRDefault="00BA0A98" w:rsidP="00BA0A98">
                            <w:pPr>
                              <w:ind w:left="340" w:right="3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BA0A9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June 2</w:t>
                            </w:r>
                            <w:r w:rsidRPr="00E56A2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 w:rsidRPr="00BA0A9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and 3</w:t>
                            </w:r>
                            <w:r w:rsidRPr="00E56A2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BA0A9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2014</w:t>
                            </w:r>
                          </w:p>
                          <w:p w:rsidR="00BA0A98" w:rsidRPr="00BA0A98" w:rsidRDefault="00BA0A98" w:rsidP="00BA0A98">
                            <w:pPr>
                              <w:ind w:left="340" w:right="3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BA0A9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Aarhus University</w:t>
                            </w:r>
                          </w:p>
                          <w:p w:rsidR="00BA0A98" w:rsidRPr="00BA0A98" w:rsidRDefault="00BA0A98" w:rsidP="00BA0A98">
                            <w:pPr>
                              <w:ind w:left="340" w:right="3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A0A98" w:rsidRPr="00B83B08" w:rsidRDefault="00BA0A98" w:rsidP="00BA0A98">
                            <w:pPr>
                              <w:ind w:left="340" w:right="3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INTERARENA research project invites you for a conference on: “Interest Group Politics</w:t>
                            </w:r>
                            <w:r w:rsidR="00E56A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”</w:t>
                            </w:r>
                            <w:r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conference will take place at the Department of Political Science, Aarhus University</w:t>
                            </w:r>
                            <w:r w:rsidR="00B3753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Denmark</w:t>
                            </w:r>
                            <w:r w:rsid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on June 2</w:t>
                            </w:r>
                            <w:r w:rsidR="00B83B08"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 3</w:t>
                            </w:r>
                            <w:r w:rsidR="00B83B08"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A0A98" w:rsidRPr="00B83B08" w:rsidRDefault="00BA0A98" w:rsidP="00BA0A98">
                            <w:pPr>
                              <w:ind w:left="340" w:right="3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 number of interesting and ambitious research projects are presently tackling crucial issues in regard to interest group politics. This conference will provide a unique opportunity to get acknowledged with ongoing projects and new research results. The conference will cover a number of themes related to the organization and political influence of interest groups. </w:t>
                            </w:r>
                          </w:p>
                          <w:p w:rsidR="00BA0A98" w:rsidRPr="00B83B08" w:rsidRDefault="00BA0A98" w:rsidP="00BA0A98">
                            <w:pPr>
                              <w:ind w:left="340" w:right="3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Key note speakers will address issues related to the organization of groups, their participation in politics and the responsiveness of governments to group demands. There will also be a “meet the author” </w:t>
                            </w:r>
                            <w:r w:rsidR="00E56A2C"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session</w:t>
                            </w:r>
                            <w:r w:rsidR="00E56A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E56A2C"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where participants can discuss important publications with their author.</w:t>
                            </w:r>
                          </w:p>
                          <w:p w:rsidR="00BA0A98" w:rsidRPr="00B83B08" w:rsidRDefault="00BA0A98" w:rsidP="00BA0A98">
                            <w:pPr>
                              <w:ind w:left="340" w:right="3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conference is open for all interested participants, but a limited number of places are available. There is no conference fee, but participants are expected to cover their own travel and accommodation expenses. If you are interested in participating</w:t>
                            </w:r>
                            <w:r w:rsidR="00E56A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please send an e-mail to Anne Binderkrantz (</w:t>
                            </w:r>
                            <w:hyperlink r:id="rId8" w:history="1">
                              <w:r w:rsidR="00B83B08" w:rsidRPr="00B83B08">
                                <w:rPr>
                                  <w:rStyle w:val="Hyperlink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asb@ps.au.dk</w:t>
                              </w:r>
                            </w:hyperlink>
                            <w:r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="00B83B08"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before April 1</w:t>
                            </w:r>
                            <w:r w:rsidR="00B83B08"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A0A98" w:rsidRPr="00B83B08" w:rsidRDefault="00BA0A98" w:rsidP="00BA0A98">
                            <w:pPr>
                              <w:ind w:left="340" w:right="3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Junior scholars have the opportunity to participate in a poster session during the conference. There are a limited number of grants covering accommodation and travel expenses (up to 500 Euro) available for junior scholars</w:t>
                            </w:r>
                            <w:r w:rsidR="00E56A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presenting a poster</w:t>
                            </w:r>
                            <w:r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Applicants for a grant should send a short project presentation to Anne Binderkrantz (</w:t>
                            </w:r>
                            <w:hyperlink r:id="rId9" w:history="1">
                              <w:r w:rsidRPr="00B83B08">
                                <w:rPr>
                                  <w:rStyle w:val="Hyperlink"/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asb@ps.au.dk</w:t>
                              </w:r>
                            </w:hyperlink>
                            <w:r w:rsid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 before April 1</w:t>
                            </w:r>
                            <w:r w:rsidR="00B83B08" w:rsidRP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B83B0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A0A98" w:rsidRPr="00B83B08" w:rsidRDefault="00BA0A98" w:rsidP="00BA0A98">
                            <w:pPr>
                              <w:ind w:left="340" w:right="3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8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" filled="f">
                <v:textbox style="mso-fit-shape-to-text:t">
                  <w:txbxContent>
                    <w:p w:rsidR="00BA0A98" w:rsidRDefault="00BA0A98" w:rsidP="00BA0A98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BA0A98" w:rsidRPr="00BA0A98" w:rsidRDefault="00BA0A98" w:rsidP="00BA0A98">
                      <w:pPr>
                        <w:ind w:left="340" w:right="34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BA0A9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Interest Group Politics</w:t>
                      </w:r>
                    </w:p>
                    <w:p w:rsidR="00BA0A98" w:rsidRPr="00BA0A98" w:rsidRDefault="00BA0A98" w:rsidP="00BA0A98">
                      <w:pPr>
                        <w:ind w:left="340" w:right="34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BA0A9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June 2</w:t>
                      </w:r>
                      <w:r w:rsidRPr="00E56A2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 w:rsidRPr="00BA0A9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and 3</w:t>
                      </w:r>
                      <w:r w:rsidRPr="00E56A2C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BA0A9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2014</w:t>
                      </w:r>
                    </w:p>
                    <w:p w:rsidR="00BA0A98" w:rsidRPr="00BA0A98" w:rsidRDefault="00BA0A98" w:rsidP="00BA0A98">
                      <w:pPr>
                        <w:ind w:left="340" w:right="340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BA0A98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Aarhus University</w:t>
                      </w:r>
                    </w:p>
                    <w:p w:rsidR="00BA0A98" w:rsidRPr="00BA0A98" w:rsidRDefault="00BA0A98" w:rsidP="00BA0A98">
                      <w:pPr>
                        <w:ind w:left="340" w:right="3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A0A98" w:rsidRPr="00B83B08" w:rsidRDefault="00BA0A98" w:rsidP="00BA0A98">
                      <w:pPr>
                        <w:ind w:left="340" w:right="3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INTERARENA research project invites you for a conference on: “Interest Group Politics</w:t>
                      </w:r>
                      <w:r w:rsidR="00E56A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”</w:t>
                      </w:r>
                      <w:r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r w:rsid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conference will take place at the Department of Political Science, Aarhus University</w:t>
                      </w:r>
                      <w:r w:rsidR="00B3753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Denmark</w:t>
                      </w:r>
                      <w:r w:rsid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on June 2</w:t>
                      </w:r>
                      <w:r w:rsidR="00B83B08"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and 3</w:t>
                      </w:r>
                      <w:r w:rsidR="00B83B08"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BA0A98" w:rsidRPr="00B83B08" w:rsidRDefault="00BA0A98" w:rsidP="00BA0A98">
                      <w:pPr>
                        <w:ind w:left="340" w:right="3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 number of interesting and ambitious research projects are presently tackling crucial issues in regard to interest group politics. This conference will provide a unique opportunity to get acknowledged with ongoing projects and new research results. The conference will cover a number of themes related to the organization and political influence of interest groups. </w:t>
                      </w:r>
                    </w:p>
                    <w:p w:rsidR="00BA0A98" w:rsidRPr="00B83B08" w:rsidRDefault="00BA0A98" w:rsidP="00BA0A98">
                      <w:pPr>
                        <w:ind w:left="340" w:right="3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Key note speakers will address issues related to the organization of groups, their participation in politics and the responsiveness of governments to group demands. There will also be a “meet the author” </w:t>
                      </w:r>
                      <w:r w:rsidR="00E56A2C"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session</w:t>
                      </w:r>
                      <w:r w:rsidR="00E56A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E56A2C"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where participants can discuss important publications with their author.</w:t>
                      </w:r>
                    </w:p>
                    <w:p w:rsidR="00BA0A98" w:rsidRPr="00B83B08" w:rsidRDefault="00BA0A98" w:rsidP="00BA0A98">
                      <w:pPr>
                        <w:ind w:left="340" w:right="3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conference is open for all interested participants, but a limited number of places are available. There is no conference fee, but participants are expected to cover their own travel and accommodation expenses. If you are interested in participating</w:t>
                      </w:r>
                      <w:r w:rsidR="00E56A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please send an e-mail to Anne Binderkrantz (</w:t>
                      </w:r>
                      <w:hyperlink r:id="rId10" w:history="1">
                        <w:r w:rsidR="00B83B08" w:rsidRPr="00B83B08">
                          <w:rPr>
                            <w:rStyle w:val="Hyperlink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asb@ps.au.dk</w:t>
                        </w:r>
                      </w:hyperlink>
                      <w:r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  <w:r w:rsidR="00B83B08"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before April 1</w:t>
                      </w:r>
                      <w:r w:rsidR="00B83B08"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BA0A98" w:rsidRPr="00B83B08" w:rsidRDefault="00BA0A98" w:rsidP="00BA0A98">
                      <w:pPr>
                        <w:ind w:left="340" w:right="3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Junior scholars have the opportunity to participate in a poster session during the conference. There are a limited number of grants covering accommodation and travel expenses (up to 500 Euro) available for junior scholars</w:t>
                      </w:r>
                      <w:r w:rsidR="00E56A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presenting a poster</w:t>
                      </w:r>
                      <w:r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Applicants for a grant should send a short project presentation to Anne Binderkrantz (</w:t>
                      </w:r>
                      <w:hyperlink r:id="rId11" w:history="1">
                        <w:r w:rsidRPr="00B83B08">
                          <w:rPr>
                            <w:rStyle w:val="Hyperlink"/>
                            <w:rFonts w:ascii="Times New Roman" w:hAnsi="Times New Roman" w:cs="Times New Roman"/>
                            <w:sz w:val="26"/>
                            <w:szCs w:val="26"/>
                          </w:rPr>
                          <w:t>asb@ps.au.dk</w:t>
                        </w:r>
                      </w:hyperlink>
                      <w:r w:rsid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 before April 1</w:t>
                      </w:r>
                      <w:r w:rsidR="00B83B08" w:rsidRPr="00B83B08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B83B0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BA0A98" w:rsidRPr="00B83B08" w:rsidRDefault="00BA0A98" w:rsidP="00BA0A98">
                      <w:pPr>
                        <w:ind w:left="340" w:right="3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C26" w:rsidRPr="00BA0A98">
        <w:rPr>
          <w:rFonts w:ascii="Times New Roman" w:hAnsi="Times New Roman" w:cs="Times New Roman"/>
          <w:b/>
        </w:rPr>
        <w:br w:type="page"/>
      </w:r>
    </w:p>
    <w:p w:rsidR="00B83B08" w:rsidRPr="00B83B08" w:rsidRDefault="00B83B08" w:rsidP="00B83B08">
      <w:pPr>
        <w:ind w:left="340" w:right="3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3B08">
        <w:rPr>
          <w:rFonts w:ascii="Times New Roman" w:hAnsi="Times New Roman" w:cs="Times New Roman"/>
          <w:b/>
          <w:sz w:val="48"/>
          <w:szCs w:val="48"/>
        </w:rPr>
        <w:lastRenderedPageBreak/>
        <w:t>Interest Group Politics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83B08">
        <w:rPr>
          <w:rFonts w:ascii="Times New Roman" w:hAnsi="Times New Roman" w:cs="Times New Roman"/>
          <w:b/>
          <w:sz w:val="48"/>
          <w:szCs w:val="48"/>
        </w:rPr>
        <w:t>(draft program)</w:t>
      </w:r>
    </w:p>
    <w:p w:rsidR="00B83B08" w:rsidRPr="00B83B08" w:rsidRDefault="00B83B08" w:rsidP="00B83B08">
      <w:pPr>
        <w:ind w:left="340" w:right="3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3B08">
        <w:rPr>
          <w:rFonts w:ascii="Times New Roman" w:hAnsi="Times New Roman" w:cs="Times New Roman"/>
          <w:b/>
          <w:sz w:val="48"/>
          <w:szCs w:val="48"/>
        </w:rPr>
        <w:t>June 2</w:t>
      </w:r>
      <w:r w:rsidRPr="00E56A2C">
        <w:rPr>
          <w:rFonts w:ascii="Times New Roman" w:hAnsi="Times New Roman" w:cs="Times New Roman"/>
          <w:b/>
          <w:sz w:val="48"/>
          <w:szCs w:val="48"/>
          <w:vertAlign w:val="superscript"/>
        </w:rPr>
        <w:t>nd</w:t>
      </w:r>
      <w:r w:rsidRPr="00B83B08">
        <w:rPr>
          <w:rFonts w:ascii="Times New Roman" w:hAnsi="Times New Roman" w:cs="Times New Roman"/>
          <w:b/>
          <w:sz w:val="48"/>
          <w:szCs w:val="48"/>
        </w:rPr>
        <w:t xml:space="preserve"> and 3</w:t>
      </w:r>
      <w:r w:rsidRPr="00E56A2C">
        <w:rPr>
          <w:rFonts w:ascii="Times New Roman" w:hAnsi="Times New Roman" w:cs="Times New Roman"/>
          <w:b/>
          <w:sz w:val="48"/>
          <w:szCs w:val="48"/>
          <w:vertAlign w:val="superscript"/>
        </w:rPr>
        <w:t>rd</w:t>
      </w:r>
      <w:r w:rsidRPr="00B83B08">
        <w:rPr>
          <w:rFonts w:ascii="Times New Roman" w:hAnsi="Times New Roman" w:cs="Times New Roman"/>
          <w:b/>
          <w:sz w:val="48"/>
          <w:szCs w:val="48"/>
        </w:rPr>
        <w:t xml:space="preserve"> 2014</w:t>
      </w:r>
    </w:p>
    <w:p w:rsidR="00B83B08" w:rsidRPr="00B83B08" w:rsidRDefault="00B83B08" w:rsidP="00B83B08">
      <w:pPr>
        <w:ind w:left="340" w:right="3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3B08">
        <w:rPr>
          <w:rFonts w:ascii="Times New Roman" w:hAnsi="Times New Roman" w:cs="Times New Roman"/>
          <w:b/>
          <w:sz w:val="48"/>
          <w:szCs w:val="48"/>
        </w:rPr>
        <w:t>Aarhus University</w:t>
      </w:r>
    </w:p>
    <w:p w:rsidR="00B83B08" w:rsidRPr="00BA0A98" w:rsidRDefault="00B83B08" w:rsidP="00B83B08">
      <w:pPr>
        <w:ind w:left="340" w:right="34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1C26" w:rsidRPr="00E56A2C" w:rsidRDefault="00E11C26" w:rsidP="00B83B08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56A2C">
        <w:rPr>
          <w:rFonts w:ascii="Times New Roman" w:hAnsi="Times New Roman" w:cs="Times New Roman"/>
          <w:b/>
          <w:sz w:val="32"/>
          <w:szCs w:val="32"/>
        </w:rPr>
        <w:t>Monday June 2</w:t>
      </w:r>
      <w:r w:rsidRPr="00E56A2C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</w:p>
    <w:p w:rsidR="00B83B08" w:rsidRPr="00B83B08" w:rsidRDefault="001E5385" w:rsidP="00B83B0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B08">
        <w:rPr>
          <w:rFonts w:ascii="Times New Roman" w:hAnsi="Times New Roman" w:cs="Times New Roman"/>
          <w:b/>
          <w:i/>
          <w:sz w:val="24"/>
          <w:szCs w:val="24"/>
        </w:rPr>
        <w:t>9.00-9.30</w:t>
      </w:r>
      <w:r w:rsidR="005D25C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 Welcome and presentation of participants</w:t>
      </w:r>
    </w:p>
    <w:p w:rsidR="00E11C26" w:rsidRPr="00B83B08" w:rsidRDefault="001E5385" w:rsidP="00B83B0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B0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11C26" w:rsidRPr="00B83B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E11C26" w:rsidRPr="00B83B08">
        <w:rPr>
          <w:rFonts w:ascii="Times New Roman" w:hAnsi="Times New Roman" w:cs="Times New Roman"/>
          <w:b/>
          <w:i/>
          <w:sz w:val="24"/>
          <w:szCs w:val="24"/>
        </w:rPr>
        <w:t>-12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.30</w:t>
      </w:r>
      <w:r w:rsidR="005D25C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11C26"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 Session 1</w:t>
      </w:r>
      <w:r w:rsidR="00B83B08" w:rsidRPr="00B83B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C26"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 Interest groups and government responsiveness</w:t>
      </w:r>
    </w:p>
    <w:p w:rsidR="00E11C26" w:rsidRPr="00B83B08" w:rsidRDefault="00E11C26" w:rsidP="00B83B08">
      <w:pPr>
        <w:pStyle w:val="Listeafsnit"/>
        <w:numPr>
          <w:ilvl w:val="0"/>
          <w:numId w:val="2"/>
        </w:numPr>
        <w:spacing w:after="3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83B08">
        <w:rPr>
          <w:rFonts w:ascii="Times New Roman" w:hAnsi="Times New Roman" w:cs="Times New Roman"/>
          <w:sz w:val="24"/>
          <w:szCs w:val="24"/>
        </w:rPr>
        <w:t>Stefaan</w:t>
      </w:r>
      <w:proofErr w:type="spellEnd"/>
      <w:r w:rsidRPr="00B83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B08">
        <w:rPr>
          <w:rFonts w:ascii="Times New Roman" w:hAnsi="Times New Roman" w:cs="Times New Roman"/>
          <w:sz w:val="24"/>
          <w:szCs w:val="24"/>
        </w:rPr>
        <w:t>Walgrave</w:t>
      </w:r>
      <w:proofErr w:type="spellEnd"/>
      <w:r w:rsidRPr="00B83B08">
        <w:rPr>
          <w:rFonts w:ascii="Times New Roman" w:hAnsi="Times New Roman" w:cs="Times New Roman"/>
          <w:sz w:val="24"/>
          <w:szCs w:val="24"/>
        </w:rPr>
        <w:t xml:space="preserve"> </w:t>
      </w:r>
      <w:r w:rsidR="00F339B8" w:rsidRPr="00B83B08">
        <w:rPr>
          <w:rFonts w:ascii="Times New Roman" w:hAnsi="Times New Roman" w:cs="Times New Roman"/>
          <w:sz w:val="24"/>
          <w:szCs w:val="24"/>
        </w:rPr>
        <w:t>(</w:t>
      </w:r>
      <w:r w:rsidRPr="00B83B08">
        <w:rPr>
          <w:rFonts w:ascii="Times New Roman" w:hAnsi="Times New Roman" w:cs="Times New Roman"/>
          <w:sz w:val="24"/>
          <w:szCs w:val="24"/>
        </w:rPr>
        <w:t>University of Antwerp</w:t>
      </w:r>
      <w:r w:rsidR="00F339B8" w:rsidRPr="00B83B08">
        <w:rPr>
          <w:rFonts w:ascii="Times New Roman" w:hAnsi="Times New Roman" w:cs="Times New Roman"/>
          <w:sz w:val="24"/>
          <w:szCs w:val="24"/>
        </w:rPr>
        <w:t>)</w:t>
      </w:r>
      <w:r w:rsidRPr="00B83B08">
        <w:rPr>
          <w:rFonts w:ascii="Times New Roman" w:hAnsi="Times New Roman" w:cs="Times New Roman"/>
          <w:sz w:val="24"/>
          <w:szCs w:val="24"/>
        </w:rPr>
        <w:t xml:space="preserve">: </w:t>
      </w:r>
      <w:r w:rsidRPr="00B83B08">
        <w:rPr>
          <w:rFonts w:ascii="Times New Roman" w:hAnsi="Times New Roman" w:cs="Times New Roman"/>
          <w:i/>
          <w:sz w:val="24"/>
          <w:szCs w:val="24"/>
        </w:rPr>
        <w:t>“Societal Information and Political Responsiveness. Protest and Media Coverage as Source of Information for Political Elites”</w:t>
      </w:r>
    </w:p>
    <w:p w:rsidR="00E11C26" w:rsidRPr="00B83B08" w:rsidRDefault="00E11C26" w:rsidP="00B83B08">
      <w:pPr>
        <w:pStyle w:val="Listeafsnit"/>
        <w:numPr>
          <w:ilvl w:val="0"/>
          <w:numId w:val="2"/>
        </w:numPr>
        <w:spacing w:after="36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83B08">
        <w:rPr>
          <w:rFonts w:ascii="Times New Roman" w:hAnsi="Times New Roman" w:cs="Times New Roman"/>
          <w:sz w:val="24"/>
          <w:szCs w:val="24"/>
        </w:rPr>
        <w:t xml:space="preserve">Laura Morales </w:t>
      </w:r>
      <w:r w:rsidR="00F339B8" w:rsidRPr="00B83B08">
        <w:rPr>
          <w:rFonts w:ascii="Times New Roman" w:hAnsi="Times New Roman" w:cs="Times New Roman"/>
          <w:sz w:val="24"/>
          <w:szCs w:val="24"/>
        </w:rPr>
        <w:t>(</w:t>
      </w:r>
      <w:r w:rsidRPr="00B83B08">
        <w:rPr>
          <w:rFonts w:ascii="Times New Roman" w:hAnsi="Times New Roman" w:cs="Times New Roman"/>
          <w:sz w:val="24"/>
          <w:szCs w:val="24"/>
        </w:rPr>
        <w:t>University of Leicester</w:t>
      </w:r>
      <w:r w:rsidR="00F339B8" w:rsidRPr="00B83B08">
        <w:rPr>
          <w:rFonts w:ascii="Times New Roman" w:hAnsi="Times New Roman" w:cs="Times New Roman"/>
          <w:sz w:val="24"/>
          <w:szCs w:val="24"/>
        </w:rPr>
        <w:t>)</w:t>
      </w:r>
      <w:r w:rsidRPr="00B83B08">
        <w:rPr>
          <w:rFonts w:ascii="Times New Roman" w:hAnsi="Times New Roman" w:cs="Times New Roman"/>
          <w:sz w:val="24"/>
          <w:szCs w:val="24"/>
        </w:rPr>
        <w:t xml:space="preserve">: </w:t>
      </w:r>
      <w:r w:rsidRPr="00B83B08">
        <w:rPr>
          <w:rFonts w:ascii="Times New Roman" w:hAnsi="Times New Roman" w:cs="Times New Roman"/>
          <w:i/>
          <w:sz w:val="24"/>
          <w:szCs w:val="24"/>
        </w:rPr>
        <w:t>“Do governments respond to group activism?”</w:t>
      </w:r>
    </w:p>
    <w:p w:rsidR="00E11C26" w:rsidRPr="00B83B08" w:rsidRDefault="00E11C26" w:rsidP="00B83B08">
      <w:pPr>
        <w:pStyle w:val="Listeafsnit"/>
        <w:numPr>
          <w:ilvl w:val="0"/>
          <w:numId w:val="2"/>
        </w:numPr>
        <w:spacing w:after="360" w:line="360" w:lineRule="auto"/>
        <w:ind w:left="714" w:hanging="357"/>
        <w:rPr>
          <w:rFonts w:ascii="Times New Roman" w:hAnsi="Times New Roman" w:cs="Times New Roman"/>
          <w:i/>
          <w:sz w:val="24"/>
          <w:szCs w:val="24"/>
        </w:rPr>
      </w:pPr>
      <w:r w:rsidRPr="00B83B08">
        <w:rPr>
          <w:rFonts w:ascii="Times New Roman" w:hAnsi="Times New Roman" w:cs="Times New Roman"/>
          <w:sz w:val="24"/>
          <w:szCs w:val="24"/>
        </w:rPr>
        <w:t xml:space="preserve">Anne Rasmussen </w:t>
      </w:r>
      <w:r w:rsidR="00F339B8" w:rsidRPr="00B83B08">
        <w:rPr>
          <w:rFonts w:ascii="Times New Roman" w:hAnsi="Times New Roman" w:cs="Times New Roman"/>
          <w:sz w:val="24"/>
          <w:szCs w:val="24"/>
        </w:rPr>
        <w:t>(</w:t>
      </w:r>
      <w:r w:rsidRPr="00B83B08">
        <w:rPr>
          <w:rFonts w:ascii="Times New Roman" w:hAnsi="Times New Roman" w:cs="Times New Roman"/>
          <w:sz w:val="24"/>
          <w:szCs w:val="24"/>
        </w:rPr>
        <w:t>University of Copenhagen</w:t>
      </w:r>
      <w:r w:rsidR="00F339B8" w:rsidRPr="00B83B08">
        <w:rPr>
          <w:rFonts w:ascii="Times New Roman" w:hAnsi="Times New Roman" w:cs="Times New Roman"/>
          <w:sz w:val="24"/>
          <w:szCs w:val="24"/>
        </w:rPr>
        <w:t>)</w:t>
      </w:r>
      <w:r w:rsidRPr="00B83B08">
        <w:rPr>
          <w:rFonts w:ascii="Times New Roman" w:hAnsi="Times New Roman" w:cs="Times New Roman"/>
          <w:sz w:val="24"/>
          <w:szCs w:val="24"/>
        </w:rPr>
        <w:t xml:space="preserve">: </w:t>
      </w:r>
      <w:r w:rsidRPr="00B83B08">
        <w:rPr>
          <w:rFonts w:ascii="Times New Roman" w:hAnsi="Times New Roman" w:cs="Times New Roman"/>
          <w:i/>
          <w:sz w:val="24"/>
          <w:szCs w:val="24"/>
        </w:rPr>
        <w:t>“Representatives of the Public? Public Opinion and Interests Group Activity”</w:t>
      </w:r>
    </w:p>
    <w:p w:rsidR="00E11C26" w:rsidRPr="00B83B08" w:rsidRDefault="00E11C26" w:rsidP="00B83B0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B08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="001E5385" w:rsidRPr="00B83B0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-13.</w:t>
      </w:r>
      <w:r w:rsidR="001E5385" w:rsidRPr="00B83B0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: Lunch</w:t>
      </w:r>
    </w:p>
    <w:p w:rsidR="00E11C26" w:rsidRPr="00B83B08" w:rsidRDefault="00E11C26" w:rsidP="00B83B0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B08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="001E5385" w:rsidRPr="00B83B0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-15.</w:t>
      </w:r>
      <w:r w:rsidR="001E5385" w:rsidRPr="00B83B0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: Session 2</w:t>
      </w:r>
      <w:r w:rsidR="00B83B08" w:rsidRPr="00B83B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 Meet the author</w:t>
      </w:r>
    </w:p>
    <w:p w:rsidR="00025A1B" w:rsidRDefault="00025A1B" w:rsidP="00B83B0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session</w:t>
      </w:r>
      <w:r w:rsidR="00122C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participants will </w:t>
      </w:r>
      <w:r w:rsidR="00122CC0">
        <w:rPr>
          <w:rFonts w:ascii="Times New Roman" w:hAnsi="Times New Roman" w:cs="Times New Roman"/>
          <w:sz w:val="24"/>
          <w:szCs w:val="24"/>
        </w:rPr>
        <w:t xml:space="preserve">get the chance to discuss important publications about interest group politics with their author. Participants will be divided into 3-4 </w:t>
      </w:r>
      <w:r>
        <w:rPr>
          <w:rFonts w:ascii="Times New Roman" w:hAnsi="Times New Roman" w:cs="Times New Roman"/>
          <w:sz w:val="24"/>
          <w:szCs w:val="24"/>
        </w:rPr>
        <w:t>groups</w:t>
      </w:r>
      <w:r w:rsidR="00122CC0">
        <w:rPr>
          <w:rFonts w:ascii="Times New Roman" w:hAnsi="Times New Roman" w:cs="Times New Roman"/>
          <w:sz w:val="24"/>
          <w:szCs w:val="24"/>
        </w:rPr>
        <w:t xml:space="preserve"> with each group focusing on a selected publication. </w:t>
      </w:r>
    </w:p>
    <w:p w:rsidR="00E11C26" w:rsidRPr="00B83B08" w:rsidRDefault="00E11C26" w:rsidP="00B83B0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B0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E5385" w:rsidRPr="00B83B0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D25C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E5385" w:rsidRPr="00B83B0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0-17</w:t>
      </w:r>
      <w:r w:rsidR="005D25C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5D25C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 Session 3</w:t>
      </w:r>
      <w:r w:rsidR="00B83B08" w:rsidRPr="00B83B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 Poster session and drinks</w:t>
      </w:r>
    </w:p>
    <w:p w:rsidR="001E5385" w:rsidRPr="00B83B08" w:rsidRDefault="001E5385" w:rsidP="00B83B0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B0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5D25C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5D25C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 Dinner </w:t>
      </w:r>
    </w:p>
    <w:p w:rsidR="00B83B08" w:rsidRDefault="00B83B08" w:rsidP="00B83B08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83B08" w:rsidRDefault="00B83B08">
      <w:pPr>
        <w:rPr>
          <w:rFonts w:ascii="Times New Roman" w:hAnsi="Times New Roman" w:cs="Times New Roman"/>
          <w:b/>
          <w:sz w:val="28"/>
          <w:szCs w:val="28"/>
        </w:rPr>
      </w:pPr>
    </w:p>
    <w:p w:rsidR="00E11C26" w:rsidRPr="00E56A2C" w:rsidRDefault="00E11C26" w:rsidP="00B83B08">
      <w:pPr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56A2C">
        <w:rPr>
          <w:rFonts w:ascii="Times New Roman" w:hAnsi="Times New Roman" w:cs="Times New Roman"/>
          <w:b/>
          <w:sz w:val="32"/>
          <w:szCs w:val="32"/>
        </w:rPr>
        <w:t>Tuesday June 3</w:t>
      </w:r>
      <w:r w:rsidRPr="00E56A2C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</w:p>
    <w:p w:rsidR="00E11C26" w:rsidRPr="00B83B08" w:rsidRDefault="001E5385" w:rsidP="00B83B0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B08">
        <w:rPr>
          <w:rFonts w:ascii="Times New Roman" w:hAnsi="Times New Roman" w:cs="Times New Roman"/>
          <w:b/>
          <w:i/>
          <w:sz w:val="24"/>
          <w:szCs w:val="24"/>
        </w:rPr>
        <w:t>9.00-1</w:t>
      </w:r>
      <w:r w:rsidR="00F339B8" w:rsidRPr="00B83B0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39B8" w:rsidRPr="00B83B08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11C26" w:rsidRPr="00B83B08">
        <w:rPr>
          <w:rFonts w:ascii="Times New Roman" w:hAnsi="Times New Roman" w:cs="Times New Roman"/>
          <w:b/>
          <w:i/>
          <w:sz w:val="24"/>
          <w:szCs w:val="24"/>
        </w:rPr>
        <w:t>Session 4</w:t>
      </w:r>
      <w:r w:rsidR="00B83B08"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11C26"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3B08" w:rsidRPr="00B83B08">
        <w:rPr>
          <w:rFonts w:ascii="Times New Roman" w:hAnsi="Times New Roman" w:cs="Times New Roman"/>
          <w:b/>
          <w:i/>
          <w:sz w:val="24"/>
          <w:szCs w:val="24"/>
        </w:rPr>
        <w:t>Interest group organization</w:t>
      </w:r>
    </w:p>
    <w:p w:rsidR="001E5385" w:rsidRPr="00B83B08" w:rsidRDefault="00E11C26" w:rsidP="00B83B08">
      <w:pPr>
        <w:pStyle w:val="Listeafsni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83B08">
        <w:rPr>
          <w:rFonts w:ascii="Times New Roman" w:hAnsi="Times New Roman" w:cs="Times New Roman"/>
          <w:sz w:val="24"/>
          <w:szCs w:val="24"/>
        </w:rPr>
        <w:t xml:space="preserve">Darren Halpin </w:t>
      </w:r>
      <w:r w:rsidR="00BA0A98" w:rsidRPr="00B83B08">
        <w:rPr>
          <w:rFonts w:ascii="Times New Roman" w:hAnsi="Times New Roman" w:cs="Times New Roman"/>
          <w:sz w:val="24"/>
          <w:szCs w:val="24"/>
        </w:rPr>
        <w:t>(</w:t>
      </w:r>
      <w:r w:rsidRPr="00B83B08">
        <w:rPr>
          <w:rFonts w:ascii="Times New Roman" w:hAnsi="Times New Roman" w:cs="Times New Roman"/>
          <w:sz w:val="24"/>
          <w:szCs w:val="24"/>
        </w:rPr>
        <w:t>Australian National University</w:t>
      </w:r>
      <w:r w:rsidR="00BA0A98" w:rsidRPr="00B83B08">
        <w:rPr>
          <w:rFonts w:ascii="Times New Roman" w:hAnsi="Times New Roman" w:cs="Times New Roman"/>
          <w:sz w:val="24"/>
          <w:szCs w:val="24"/>
        </w:rPr>
        <w:t>)</w:t>
      </w:r>
      <w:r w:rsidRPr="00B83B08">
        <w:rPr>
          <w:rFonts w:ascii="Times New Roman" w:hAnsi="Times New Roman" w:cs="Times New Roman"/>
          <w:sz w:val="24"/>
          <w:szCs w:val="24"/>
        </w:rPr>
        <w:t xml:space="preserve">: </w:t>
      </w:r>
      <w:r w:rsidRPr="00B83B08">
        <w:rPr>
          <w:rFonts w:ascii="Times New Roman" w:hAnsi="Times New Roman" w:cs="Times New Roman"/>
          <w:i/>
          <w:sz w:val="24"/>
          <w:szCs w:val="24"/>
        </w:rPr>
        <w:t>”The organization of political interest groups”</w:t>
      </w:r>
    </w:p>
    <w:p w:rsidR="00B83B08" w:rsidRPr="00B83B08" w:rsidRDefault="00E11C26" w:rsidP="00B83B08">
      <w:pPr>
        <w:pStyle w:val="Listeafsni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83B08">
        <w:rPr>
          <w:rFonts w:ascii="Times New Roman" w:hAnsi="Times New Roman" w:cs="Times New Roman"/>
          <w:sz w:val="24"/>
          <w:szCs w:val="24"/>
        </w:rPr>
        <w:t xml:space="preserve">William Maloney </w:t>
      </w:r>
      <w:r w:rsidR="00BA0A98" w:rsidRPr="00B83B08">
        <w:rPr>
          <w:rFonts w:ascii="Times New Roman" w:hAnsi="Times New Roman" w:cs="Times New Roman"/>
          <w:sz w:val="24"/>
          <w:szCs w:val="24"/>
        </w:rPr>
        <w:t>(</w:t>
      </w:r>
      <w:r w:rsidRPr="00B83B08">
        <w:rPr>
          <w:rFonts w:ascii="Times New Roman" w:hAnsi="Times New Roman" w:cs="Times New Roman"/>
          <w:sz w:val="24"/>
          <w:szCs w:val="24"/>
        </w:rPr>
        <w:t>Newcastle University</w:t>
      </w:r>
      <w:r w:rsidR="00BA0A98" w:rsidRPr="00B83B08">
        <w:rPr>
          <w:rFonts w:ascii="Times New Roman" w:hAnsi="Times New Roman" w:cs="Times New Roman"/>
          <w:sz w:val="24"/>
          <w:szCs w:val="24"/>
        </w:rPr>
        <w:t>)</w:t>
      </w:r>
      <w:r w:rsidRPr="00B83B08">
        <w:rPr>
          <w:rFonts w:ascii="Times New Roman" w:hAnsi="Times New Roman" w:cs="Times New Roman"/>
          <w:sz w:val="24"/>
          <w:szCs w:val="24"/>
        </w:rPr>
        <w:t xml:space="preserve">: </w:t>
      </w:r>
      <w:r w:rsidRPr="00B83B08">
        <w:rPr>
          <w:rFonts w:ascii="Times New Roman" w:hAnsi="Times New Roman" w:cs="Times New Roman"/>
          <w:i/>
          <w:sz w:val="24"/>
          <w:szCs w:val="24"/>
        </w:rPr>
        <w:t>“Participatory dimensions in interest groups”</w:t>
      </w:r>
    </w:p>
    <w:p w:rsidR="007C4D20" w:rsidRPr="00B83B08" w:rsidRDefault="007C4D20" w:rsidP="007C4D20">
      <w:pPr>
        <w:pStyle w:val="Listeafsni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B83B08">
        <w:rPr>
          <w:rFonts w:ascii="Times New Roman" w:hAnsi="Times New Roman" w:cs="Times New Roman"/>
          <w:iCs/>
          <w:sz w:val="24"/>
          <w:szCs w:val="24"/>
        </w:rPr>
        <w:t xml:space="preserve">Paul Holmbeck (Danish Organic Association): </w:t>
      </w:r>
      <w:r w:rsidRPr="00B83B08">
        <w:rPr>
          <w:rFonts w:ascii="Times New Roman" w:hAnsi="Times New Roman" w:cs="Times New Roman"/>
          <w:i/>
          <w:iCs/>
          <w:sz w:val="24"/>
          <w:szCs w:val="24"/>
        </w:rPr>
        <w:t>“Building an effective organization”</w:t>
      </w:r>
    </w:p>
    <w:p w:rsidR="001E5385" w:rsidRPr="00B83B08" w:rsidRDefault="001E5385" w:rsidP="00B83B0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B0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339B8" w:rsidRPr="00B83B0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39B8" w:rsidRPr="00B83B0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0-1</w:t>
      </w:r>
      <w:r w:rsidR="002A0A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0A66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: Lunch</w:t>
      </w:r>
    </w:p>
    <w:p w:rsidR="00E11C26" w:rsidRPr="00B83B08" w:rsidRDefault="001E5385" w:rsidP="00B83B08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B0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A0A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0A66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="002A0A6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0A66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11C26" w:rsidRPr="00B83B08">
        <w:rPr>
          <w:rFonts w:ascii="Times New Roman" w:hAnsi="Times New Roman" w:cs="Times New Roman"/>
          <w:b/>
          <w:i/>
          <w:sz w:val="24"/>
          <w:szCs w:val="24"/>
        </w:rPr>
        <w:t>Session 5</w:t>
      </w:r>
      <w:r w:rsidR="00B83B08" w:rsidRPr="00B83B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C26"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 Interest </w:t>
      </w:r>
      <w:r w:rsidR="007C4D20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E11C26" w:rsidRPr="00B83B08">
        <w:rPr>
          <w:rFonts w:ascii="Times New Roman" w:hAnsi="Times New Roman" w:cs="Times New Roman"/>
          <w:b/>
          <w:i/>
          <w:sz w:val="24"/>
          <w:szCs w:val="24"/>
        </w:rPr>
        <w:t xml:space="preserve">roups in </w:t>
      </w:r>
      <w:r w:rsidR="007C4D2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E11C26" w:rsidRPr="00B83B08">
        <w:rPr>
          <w:rFonts w:ascii="Times New Roman" w:hAnsi="Times New Roman" w:cs="Times New Roman"/>
          <w:b/>
          <w:i/>
          <w:sz w:val="24"/>
          <w:szCs w:val="24"/>
        </w:rPr>
        <w:t>olitics</w:t>
      </w:r>
    </w:p>
    <w:p w:rsidR="007C4D20" w:rsidRPr="00B83B08" w:rsidRDefault="007C4D20" w:rsidP="007C4D20">
      <w:pPr>
        <w:pStyle w:val="Listeafsni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3B08">
        <w:rPr>
          <w:rFonts w:ascii="Times New Roman" w:hAnsi="Times New Roman" w:cs="Times New Roman"/>
          <w:sz w:val="24"/>
          <w:szCs w:val="24"/>
        </w:rPr>
        <w:t>Michael Heaney (Univers</w:t>
      </w:r>
      <w:bookmarkStart w:id="0" w:name="_GoBack"/>
      <w:bookmarkEnd w:id="0"/>
      <w:r w:rsidRPr="00B83B08">
        <w:rPr>
          <w:rFonts w:ascii="Times New Roman" w:hAnsi="Times New Roman" w:cs="Times New Roman"/>
          <w:sz w:val="24"/>
          <w:szCs w:val="24"/>
        </w:rPr>
        <w:t xml:space="preserve">ity of Michigan): </w:t>
      </w:r>
      <w:r w:rsidRPr="00B83B08">
        <w:rPr>
          <w:rFonts w:ascii="Times New Roman" w:hAnsi="Times New Roman" w:cs="Times New Roman"/>
          <w:i/>
          <w:sz w:val="24"/>
          <w:szCs w:val="24"/>
        </w:rPr>
        <w:t xml:space="preserve">“Network perspectives on interest groups” </w:t>
      </w:r>
    </w:p>
    <w:p w:rsidR="001E5385" w:rsidRPr="00B83B08" w:rsidRDefault="00E11C26" w:rsidP="00B83B08">
      <w:pPr>
        <w:pStyle w:val="Listeafsnit"/>
        <w:numPr>
          <w:ilvl w:val="0"/>
          <w:numId w:val="3"/>
        </w:numPr>
        <w:spacing w:after="240" w:line="360" w:lineRule="auto"/>
        <w:rPr>
          <w:rStyle w:val="Fremhv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B83B08">
        <w:rPr>
          <w:rFonts w:ascii="Times New Roman" w:hAnsi="Times New Roman" w:cs="Times New Roman"/>
          <w:sz w:val="24"/>
          <w:szCs w:val="24"/>
        </w:rPr>
        <w:t>Frédéric</w:t>
      </w:r>
      <w:proofErr w:type="spellEnd"/>
      <w:r w:rsidRPr="00B83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B08">
        <w:rPr>
          <w:rFonts w:ascii="Times New Roman" w:hAnsi="Times New Roman" w:cs="Times New Roman"/>
          <w:sz w:val="24"/>
          <w:szCs w:val="24"/>
        </w:rPr>
        <w:t>Varone</w:t>
      </w:r>
      <w:proofErr w:type="spellEnd"/>
      <w:r w:rsidRPr="00B83B08">
        <w:rPr>
          <w:rFonts w:ascii="Times New Roman" w:hAnsi="Times New Roman" w:cs="Times New Roman"/>
          <w:sz w:val="24"/>
          <w:szCs w:val="24"/>
        </w:rPr>
        <w:t xml:space="preserve"> </w:t>
      </w:r>
      <w:r w:rsidR="00AC75B2">
        <w:rPr>
          <w:rFonts w:ascii="Times New Roman" w:hAnsi="Times New Roman" w:cs="Times New Roman"/>
          <w:sz w:val="24"/>
          <w:szCs w:val="24"/>
        </w:rPr>
        <w:t>(</w:t>
      </w:r>
      <w:r w:rsidRPr="00B83B08">
        <w:rPr>
          <w:rFonts w:ascii="Times New Roman" w:hAnsi="Times New Roman" w:cs="Times New Roman"/>
          <w:sz w:val="24"/>
          <w:szCs w:val="24"/>
        </w:rPr>
        <w:t>University of Geneva</w:t>
      </w:r>
      <w:r w:rsidR="00AC75B2">
        <w:rPr>
          <w:rFonts w:ascii="Times New Roman" w:hAnsi="Times New Roman" w:cs="Times New Roman"/>
          <w:sz w:val="24"/>
          <w:szCs w:val="24"/>
        </w:rPr>
        <w:t>)</w:t>
      </w:r>
      <w:r w:rsidRPr="00B83B08">
        <w:rPr>
          <w:rFonts w:ascii="Times New Roman" w:hAnsi="Times New Roman" w:cs="Times New Roman"/>
          <w:sz w:val="24"/>
          <w:szCs w:val="24"/>
        </w:rPr>
        <w:t>: “</w:t>
      </w:r>
      <w:r w:rsidRPr="00B83B08">
        <w:rPr>
          <w:rStyle w:val="Fremhv"/>
          <w:rFonts w:ascii="Times New Roman" w:hAnsi="Times New Roman" w:cs="Times New Roman"/>
          <w:sz w:val="24"/>
          <w:szCs w:val="24"/>
        </w:rPr>
        <w:t>Lobbying, litigation and direct democracy: Advocacy strategies of interest groups in California”</w:t>
      </w:r>
    </w:p>
    <w:p w:rsidR="00BA0A98" w:rsidRPr="00B83B08" w:rsidRDefault="00E11C26" w:rsidP="00B83B08">
      <w:pPr>
        <w:pStyle w:val="Listeafsnit"/>
        <w:numPr>
          <w:ilvl w:val="0"/>
          <w:numId w:val="3"/>
        </w:numPr>
        <w:spacing w:after="240" w:line="360" w:lineRule="auto"/>
        <w:rPr>
          <w:rStyle w:val="Fremhv"/>
          <w:rFonts w:ascii="Times New Roman" w:hAnsi="Times New Roman" w:cs="Times New Roman"/>
          <w:sz w:val="24"/>
          <w:szCs w:val="24"/>
        </w:rPr>
      </w:pPr>
      <w:r w:rsidRPr="00B83B08">
        <w:rPr>
          <w:rStyle w:val="Fremhv"/>
          <w:rFonts w:ascii="Times New Roman" w:hAnsi="Times New Roman" w:cs="Times New Roman"/>
          <w:i w:val="0"/>
          <w:sz w:val="24"/>
          <w:szCs w:val="24"/>
        </w:rPr>
        <w:t xml:space="preserve">Helene Helboe Pedersen </w:t>
      </w:r>
      <w:r w:rsidR="00AC75B2">
        <w:rPr>
          <w:rStyle w:val="Fremhv"/>
          <w:rFonts w:ascii="Times New Roman" w:hAnsi="Times New Roman" w:cs="Times New Roman"/>
          <w:i w:val="0"/>
          <w:sz w:val="24"/>
          <w:szCs w:val="24"/>
        </w:rPr>
        <w:t>(</w:t>
      </w:r>
      <w:r w:rsidRPr="00B83B08">
        <w:rPr>
          <w:rStyle w:val="Fremhv"/>
          <w:rFonts w:ascii="Times New Roman" w:hAnsi="Times New Roman" w:cs="Times New Roman"/>
          <w:i w:val="0"/>
          <w:sz w:val="24"/>
          <w:szCs w:val="24"/>
        </w:rPr>
        <w:t>University of Aarhus</w:t>
      </w:r>
      <w:r w:rsidR="00AC75B2">
        <w:rPr>
          <w:rStyle w:val="Fremhv"/>
          <w:rFonts w:ascii="Times New Roman" w:hAnsi="Times New Roman" w:cs="Times New Roman"/>
          <w:i w:val="0"/>
          <w:sz w:val="24"/>
          <w:szCs w:val="24"/>
        </w:rPr>
        <w:t>)</w:t>
      </w:r>
      <w:r w:rsidRPr="00B83B08">
        <w:rPr>
          <w:rStyle w:val="Fremhv"/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B83B08">
        <w:rPr>
          <w:rStyle w:val="Fremhv"/>
          <w:rFonts w:ascii="Times New Roman" w:hAnsi="Times New Roman" w:cs="Times New Roman"/>
          <w:sz w:val="24"/>
          <w:szCs w:val="24"/>
        </w:rPr>
        <w:t>“Access to political arenas over time”</w:t>
      </w:r>
    </w:p>
    <w:p w:rsidR="00BA0A98" w:rsidRDefault="00BA0A98" w:rsidP="00B83B08">
      <w:pPr>
        <w:spacing w:after="240" w:line="360" w:lineRule="auto"/>
        <w:rPr>
          <w:rStyle w:val="Fremhv"/>
          <w:rFonts w:ascii="Times New Roman" w:hAnsi="Times New Roman" w:cs="Times New Roman"/>
          <w:b/>
          <w:sz w:val="24"/>
          <w:szCs w:val="24"/>
        </w:rPr>
      </w:pPr>
      <w:r w:rsidRPr="00B83B08">
        <w:rPr>
          <w:rStyle w:val="Fremhv"/>
          <w:rFonts w:ascii="Times New Roman" w:hAnsi="Times New Roman" w:cs="Times New Roman"/>
          <w:b/>
          <w:sz w:val="24"/>
          <w:szCs w:val="24"/>
        </w:rPr>
        <w:t>1</w:t>
      </w:r>
      <w:r w:rsidR="002A0A66">
        <w:rPr>
          <w:rStyle w:val="Fremhv"/>
          <w:rFonts w:ascii="Times New Roman" w:hAnsi="Times New Roman" w:cs="Times New Roman"/>
          <w:b/>
          <w:sz w:val="24"/>
          <w:szCs w:val="24"/>
        </w:rPr>
        <w:t>5</w:t>
      </w:r>
      <w:r w:rsidRPr="00B83B08">
        <w:rPr>
          <w:rStyle w:val="Fremhv"/>
          <w:rFonts w:ascii="Times New Roman" w:hAnsi="Times New Roman" w:cs="Times New Roman"/>
          <w:b/>
          <w:sz w:val="24"/>
          <w:szCs w:val="24"/>
        </w:rPr>
        <w:t>.</w:t>
      </w:r>
      <w:r w:rsidR="002A0A66">
        <w:rPr>
          <w:rStyle w:val="Fremhv"/>
          <w:rFonts w:ascii="Times New Roman" w:hAnsi="Times New Roman" w:cs="Times New Roman"/>
          <w:b/>
          <w:sz w:val="24"/>
          <w:szCs w:val="24"/>
        </w:rPr>
        <w:t>30</w:t>
      </w:r>
      <w:r w:rsidRPr="00B83B08">
        <w:rPr>
          <w:rStyle w:val="Fremhv"/>
          <w:rFonts w:ascii="Times New Roman" w:hAnsi="Times New Roman" w:cs="Times New Roman"/>
          <w:b/>
          <w:sz w:val="24"/>
          <w:szCs w:val="24"/>
        </w:rPr>
        <w:t xml:space="preserve">-16.30: </w:t>
      </w:r>
      <w:r w:rsidR="002A0A66">
        <w:rPr>
          <w:rStyle w:val="Fremhv"/>
          <w:rFonts w:ascii="Times New Roman" w:hAnsi="Times New Roman" w:cs="Times New Roman"/>
          <w:b/>
          <w:sz w:val="24"/>
          <w:szCs w:val="24"/>
        </w:rPr>
        <w:t>Session 6. Interest group influence in the EU</w:t>
      </w:r>
    </w:p>
    <w:p w:rsidR="002A0A66" w:rsidRDefault="002A0A66" w:rsidP="002A0A66">
      <w:pPr>
        <w:pStyle w:val="Listeafsnit"/>
        <w:numPr>
          <w:ilvl w:val="0"/>
          <w:numId w:val="5"/>
        </w:numPr>
        <w:spacing w:after="240" w:line="360" w:lineRule="auto"/>
        <w:rPr>
          <w:rStyle w:val="Fremhv"/>
          <w:rFonts w:ascii="Times New Roman" w:hAnsi="Times New Roman" w:cs="Times New Roman"/>
          <w:sz w:val="24"/>
          <w:szCs w:val="24"/>
        </w:rPr>
      </w:pPr>
      <w:r w:rsidRPr="002A0A66">
        <w:rPr>
          <w:rStyle w:val="Fremhv"/>
          <w:rFonts w:ascii="Times New Roman" w:hAnsi="Times New Roman" w:cs="Times New Roman"/>
          <w:i w:val="0"/>
          <w:sz w:val="24"/>
          <w:szCs w:val="24"/>
        </w:rPr>
        <w:t>Connie Hedegaard</w:t>
      </w:r>
      <w:r>
        <w:rPr>
          <w:rStyle w:val="Fremhv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Fremhv"/>
          <w:rFonts w:ascii="Times New Roman" w:hAnsi="Times New Roman" w:cs="Times New Roman"/>
          <w:i w:val="0"/>
          <w:sz w:val="24"/>
          <w:szCs w:val="24"/>
        </w:rPr>
        <w:t xml:space="preserve">(European Commissioner for Climate Action): </w:t>
      </w:r>
      <w:r w:rsidRPr="0045511F">
        <w:rPr>
          <w:rStyle w:val="Fremhv"/>
          <w:rFonts w:ascii="Times New Roman" w:hAnsi="Times New Roman" w:cs="Times New Roman"/>
          <w:sz w:val="24"/>
          <w:szCs w:val="24"/>
        </w:rPr>
        <w:t>“Int</w:t>
      </w:r>
      <w:r>
        <w:rPr>
          <w:rStyle w:val="Fremhv"/>
          <w:rFonts w:ascii="Times New Roman" w:hAnsi="Times New Roman" w:cs="Times New Roman"/>
          <w:sz w:val="24"/>
          <w:szCs w:val="24"/>
        </w:rPr>
        <w:t>erest group influence in the EU”</w:t>
      </w:r>
    </w:p>
    <w:p w:rsidR="002A0A66" w:rsidRPr="002A0A66" w:rsidRDefault="002A0A66" w:rsidP="002A0A66">
      <w:pPr>
        <w:spacing w:after="240" w:line="360" w:lineRule="auto"/>
        <w:rPr>
          <w:rStyle w:val="Fremhv"/>
          <w:rFonts w:ascii="Times New Roman" w:hAnsi="Times New Roman" w:cs="Times New Roman"/>
          <w:b/>
          <w:sz w:val="24"/>
          <w:szCs w:val="24"/>
        </w:rPr>
      </w:pPr>
      <w:r w:rsidRPr="002A0A66">
        <w:rPr>
          <w:rStyle w:val="Fremhv"/>
          <w:rFonts w:ascii="Times New Roman" w:hAnsi="Times New Roman" w:cs="Times New Roman"/>
          <w:b/>
          <w:sz w:val="24"/>
          <w:szCs w:val="24"/>
        </w:rPr>
        <w:t>18</w:t>
      </w:r>
      <w:r w:rsidR="005D25CE">
        <w:rPr>
          <w:rStyle w:val="Fremhv"/>
          <w:rFonts w:ascii="Times New Roman" w:hAnsi="Times New Roman" w:cs="Times New Roman"/>
          <w:b/>
          <w:sz w:val="24"/>
          <w:szCs w:val="24"/>
        </w:rPr>
        <w:t>.</w:t>
      </w:r>
      <w:r w:rsidRPr="002A0A66">
        <w:rPr>
          <w:rStyle w:val="Fremhv"/>
          <w:rFonts w:ascii="Times New Roman" w:hAnsi="Times New Roman" w:cs="Times New Roman"/>
          <w:b/>
          <w:sz w:val="24"/>
          <w:szCs w:val="24"/>
        </w:rPr>
        <w:t>30</w:t>
      </w:r>
      <w:r w:rsidR="005D25CE">
        <w:rPr>
          <w:rStyle w:val="Fremhv"/>
          <w:rFonts w:ascii="Times New Roman" w:hAnsi="Times New Roman" w:cs="Times New Roman"/>
          <w:b/>
          <w:sz w:val="24"/>
          <w:szCs w:val="24"/>
        </w:rPr>
        <w:t>:</w:t>
      </w:r>
      <w:r w:rsidRPr="002A0A66">
        <w:rPr>
          <w:rStyle w:val="Fremhv"/>
          <w:rFonts w:ascii="Times New Roman" w:hAnsi="Times New Roman" w:cs="Times New Roman"/>
          <w:b/>
          <w:sz w:val="24"/>
          <w:szCs w:val="24"/>
        </w:rPr>
        <w:t xml:space="preserve"> Dinner</w:t>
      </w:r>
    </w:p>
    <w:p w:rsidR="002A0A66" w:rsidRPr="002A0A66" w:rsidRDefault="002A0A66" w:rsidP="002A0A66">
      <w:pPr>
        <w:pStyle w:val="Listeafsnit"/>
        <w:spacing w:after="240" w:line="360" w:lineRule="auto"/>
        <w:rPr>
          <w:rStyle w:val="Fremhv"/>
          <w:rFonts w:ascii="Times New Roman" w:hAnsi="Times New Roman" w:cs="Times New Roman"/>
          <w:i w:val="0"/>
          <w:sz w:val="24"/>
          <w:szCs w:val="24"/>
        </w:rPr>
      </w:pPr>
    </w:p>
    <w:p w:rsidR="00E11C26" w:rsidRPr="00B83B08" w:rsidRDefault="00E11C26" w:rsidP="00B83B0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1E5385" w:rsidRPr="00B83B08" w:rsidRDefault="001E5385" w:rsidP="00B83B08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10F48" w:rsidRPr="00B83B08" w:rsidRDefault="00310F48" w:rsidP="00B8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10F48" w:rsidRPr="00B83B08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2C" w:rsidRDefault="00E56A2C" w:rsidP="00E56A2C">
      <w:pPr>
        <w:spacing w:after="0" w:line="240" w:lineRule="auto"/>
      </w:pPr>
      <w:r>
        <w:separator/>
      </w:r>
    </w:p>
  </w:endnote>
  <w:endnote w:type="continuationSeparator" w:id="0">
    <w:p w:rsidR="00E56A2C" w:rsidRDefault="00E56A2C" w:rsidP="00E5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79315"/>
      <w:docPartObj>
        <w:docPartGallery w:val="Page Numbers (Bottom of Page)"/>
        <w:docPartUnique/>
      </w:docPartObj>
    </w:sdtPr>
    <w:sdtEndPr/>
    <w:sdtContent>
      <w:p w:rsidR="00E56A2C" w:rsidRDefault="00E56A2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CE" w:rsidRPr="005D25CE">
          <w:rPr>
            <w:noProof/>
            <w:lang w:val="da-DK"/>
          </w:rPr>
          <w:t>2</w:t>
        </w:r>
        <w:r>
          <w:fldChar w:fldCharType="end"/>
        </w:r>
      </w:p>
    </w:sdtContent>
  </w:sdt>
  <w:p w:rsidR="00E56A2C" w:rsidRDefault="00E56A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2C" w:rsidRDefault="00E56A2C" w:rsidP="00E56A2C">
      <w:pPr>
        <w:spacing w:after="0" w:line="240" w:lineRule="auto"/>
      </w:pPr>
      <w:r>
        <w:separator/>
      </w:r>
    </w:p>
  </w:footnote>
  <w:footnote w:type="continuationSeparator" w:id="0">
    <w:p w:rsidR="00E56A2C" w:rsidRDefault="00E56A2C" w:rsidP="00E5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29DC"/>
    <w:multiLevelType w:val="hybridMultilevel"/>
    <w:tmpl w:val="4DA0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7927"/>
    <w:multiLevelType w:val="hybridMultilevel"/>
    <w:tmpl w:val="6428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10665"/>
    <w:multiLevelType w:val="hybridMultilevel"/>
    <w:tmpl w:val="E90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D7BD8"/>
    <w:multiLevelType w:val="hybridMultilevel"/>
    <w:tmpl w:val="C95A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32491"/>
    <w:multiLevelType w:val="hybridMultilevel"/>
    <w:tmpl w:val="0F44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30"/>
    <w:rsid w:val="00025A1B"/>
    <w:rsid w:val="00122CC0"/>
    <w:rsid w:val="001E5385"/>
    <w:rsid w:val="001F3B9C"/>
    <w:rsid w:val="002A0A66"/>
    <w:rsid w:val="00310F48"/>
    <w:rsid w:val="003D0D13"/>
    <w:rsid w:val="004271FB"/>
    <w:rsid w:val="00526B1D"/>
    <w:rsid w:val="005417BA"/>
    <w:rsid w:val="00550F30"/>
    <w:rsid w:val="005D25CE"/>
    <w:rsid w:val="006B215C"/>
    <w:rsid w:val="007931EF"/>
    <w:rsid w:val="007C4D20"/>
    <w:rsid w:val="00911F1F"/>
    <w:rsid w:val="00AC75B2"/>
    <w:rsid w:val="00B37530"/>
    <w:rsid w:val="00B83B08"/>
    <w:rsid w:val="00BA0A98"/>
    <w:rsid w:val="00DE2C77"/>
    <w:rsid w:val="00E11C26"/>
    <w:rsid w:val="00E41185"/>
    <w:rsid w:val="00E56A2C"/>
    <w:rsid w:val="00F116F2"/>
    <w:rsid w:val="00F31AB7"/>
    <w:rsid w:val="00F339B8"/>
    <w:rsid w:val="00F7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550F30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E4118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931E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A9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56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6A2C"/>
  </w:style>
  <w:style w:type="paragraph" w:styleId="Sidefod">
    <w:name w:val="footer"/>
    <w:basedOn w:val="Normal"/>
    <w:link w:val="SidefodTegn"/>
    <w:uiPriority w:val="99"/>
    <w:unhideWhenUsed/>
    <w:rsid w:val="00E56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6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550F30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E4118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931E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A9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56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6A2C"/>
  </w:style>
  <w:style w:type="paragraph" w:styleId="Sidefod">
    <w:name w:val="footer"/>
    <w:basedOn w:val="Normal"/>
    <w:link w:val="SidefodTegn"/>
    <w:uiPriority w:val="99"/>
    <w:unhideWhenUsed/>
    <w:rsid w:val="00E56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@ps.au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b@ps.au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b@ps.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b@ps.au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 and Social Science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Skorkjær Binderkrantz</dc:creator>
  <cp:lastModifiedBy>Anne Skorkjær Binderkrantz</cp:lastModifiedBy>
  <cp:revision>3</cp:revision>
  <cp:lastPrinted>2014-02-04T11:56:00Z</cp:lastPrinted>
  <dcterms:created xsi:type="dcterms:W3CDTF">2014-02-04T13:23:00Z</dcterms:created>
  <dcterms:modified xsi:type="dcterms:W3CDTF">2014-02-17T11:56:00Z</dcterms:modified>
</cp:coreProperties>
</file>